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F3E" w:rsidRPr="008409B9" w:rsidRDefault="008409B9" w:rsidP="008409B9">
      <w:pPr>
        <w:jc w:val="center"/>
        <w:rPr>
          <w:sz w:val="40"/>
        </w:rPr>
      </w:pPr>
      <w:r w:rsidRPr="008409B9">
        <w:rPr>
          <w:sz w:val="40"/>
        </w:rPr>
        <w:t>Ordine degli Architetti e P.P.C di Roma e Provincia</w:t>
      </w:r>
    </w:p>
    <w:p w:rsidR="008409B9" w:rsidRDefault="008409B9" w:rsidP="008409B9">
      <w:pPr>
        <w:jc w:val="center"/>
        <w:rPr>
          <w:sz w:val="40"/>
        </w:rPr>
      </w:pPr>
    </w:p>
    <w:p w:rsidR="008409B9" w:rsidRDefault="008409B9" w:rsidP="008409B9">
      <w:pPr>
        <w:jc w:val="center"/>
        <w:rPr>
          <w:sz w:val="40"/>
        </w:rPr>
      </w:pPr>
    </w:p>
    <w:p w:rsidR="008409B9" w:rsidRPr="008409B9" w:rsidRDefault="008409B9" w:rsidP="008409B9">
      <w:pPr>
        <w:jc w:val="center"/>
        <w:rPr>
          <w:sz w:val="40"/>
        </w:rPr>
      </w:pPr>
      <w:r w:rsidRPr="008409B9">
        <w:rPr>
          <w:sz w:val="40"/>
        </w:rPr>
        <w:t>Piano Integrato di Attività e Organizzazione</w:t>
      </w:r>
    </w:p>
    <w:p w:rsidR="008409B9" w:rsidRPr="008409B9" w:rsidRDefault="008409B9" w:rsidP="008409B9">
      <w:pPr>
        <w:jc w:val="center"/>
        <w:rPr>
          <w:sz w:val="40"/>
        </w:rPr>
      </w:pPr>
      <w:r w:rsidRPr="008409B9">
        <w:rPr>
          <w:sz w:val="40"/>
        </w:rPr>
        <w:t>(PIAO)</w:t>
      </w:r>
    </w:p>
    <w:p w:rsidR="008409B9" w:rsidRDefault="008409B9" w:rsidP="008409B9">
      <w:pPr>
        <w:jc w:val="center"/>
        <w:rPr>
          <w:sz w:val="40"/>
        </w:rPr>
      </w:pPr>
    </w:p>
    <w:p w:rsidR="008409B9" w:rsidRDefault="008409B9" w:rsidP="008409B9">
      <w:pPr>
        <w:jc w:val="center"/>
        <w:rPr>
          <w:sz w:val="40"/>
        </w:rPr>
      </w:pPr>
    </w:p>
    <w:p w:rsidR="008409B9" w:rsidRPr="008409B9" w:rsidRDefault="008409B9" w:rsidP="008409B9">
      <w:pPr>
        <w:jc w:val="center"/>
        <w:rPr>
          <w:i/>
          <w:sz w:val="24"/>
        </w:rPr>
      </w:pPr>
      <w:r w:rsidRPr="008409B9">
        <w:rPr>
          <w:i/>
          <w:sz w:val="24"/>
        </w:rPr>
        <w:t>In modalità semplificata, ex art. 6 del DM 24 giugno 2022</w:t>
      </w:r>
    </w:p>
    <w:p w:rsidR="008409B9" w:rsidRDefault="008409B9" w:rsidP="008409B9">
      <w:pPr>
        <w:jc w:val="center"/>
        <w:rPr>
          <w:i/>
          <w:sz w:val="24"/>
        </w:rPr>
      </w:pPr>
    </w:p>
    <w:p w:rsidR="008409B9" w:rsidRDefault="008409B9" w:rsidP="008409B9">
      <w:pPr>
        <w:jc w:val="center"/>
        <w:rPr>
          <w:i/>
          <w:sz w:val="24"/>
        </w:rPr>
      </w:pPr>
    </w:p>
    <w:p w:rsidR="008409B9" w:rsidRPr="008409B9" w:rsidRDefault="008409B9" w:rsidP="008409B9">
      <w:pPr>
        <w:jc w:val="center"/>
        <w:rPr>
          <w:sz w:val="40"/>
        </w:rPr>
      </w:pPr>
      <w:r w:rsidRPr="008409B9">
        <w:rPr>
          <w:sz w:val="40"/>
        </w:rPr>
        <w:t>202</w:t>
      </w:r>
      <w:r w:rsidR="00355BF7">
        <w:rPr>
          <w:sz w:val="40"/>
        </w:rPr>
        <w:t>5</w:t>
      </w:r>
      <w:r w:rsidRPr="008409B9">
        <w:rPr>
          <w:sz w:val="40"/>
        </w:rPr>
        <w:t>-202</w:t>
      </w:r>
      <w:r w:rsidR="00355BF7">
        <w:rPr>
          <w:sz w:val="40"/>
        </w:rPr>
        <w:t>7</w:t>
      </w:r>
    </w:p>
    <w:p w:rsidR="008409B9" w:rsidRDefault="008409B9"/>
    <w:p w:rsidR="008409B9" w:rsidRDefault="008409B9"/>
    <w:p w:rsidR="008409B9" w:rsidRPr="005C4540" w:rsidRDefault="008409B9">
      <w:pPr>
        <w:rPr>
          <w:sz w:val="20"/>
        </w:rPr>
      </w:pPr>
      <w:r w:rsidRPr="005C4540">
        <w:rPr>
          <w:sz w:val="20"/>
        </w:rPr>
        <w:t xml:space="preserve">Approvato dal Consiglio dell’Ordine degli Architetti e P.P.C di Roma e Provincia nella seduta del </w:t>
      </w:r>
      <w:r w:rsidR="00355BF7">
        <w:rPr>
          <w:sz w:val="20"/>
        </w:rPr>
        <w:t>28.01.2025</w:t>
      </w:r>
    </w:p>
    <w:p w:rsidR="008409B9" w:rsidRDefault="008409B9">
      <w:r>
        <w:br w:type="page"/>
      </w:r>
    </w:p>
    <w:p w:rsidR="00586C6D" w:rsidRDefault="00FE7A6E">
      <w:pPr>
        <w:pStyle w:val="Sommario1"/>
        <w:tabs>
          <w:tab w:val="right" w:leader="dot" w:pos="9628"/>
        </w:tabs>
        <w:rPr>
          <w:rFonts w:eastAsiaTheme="minorEastAsia"/>
          <w:noProof/>
          <w:lang w:eastAsia="it-IT"/>
        </w:rPr>
      </w:pPr>
      <w:r>
        <w:lastRenderedPageBreak/>
        <w:fldChar w:fldCharType="begin"/>
      </w:r>
      <w:r>
        <w:instrText xml:space="preserve"> TOC \o "1-4" \h \z \u </w:instrText>
      </w:r>
      <w:r>
        <w:fldChar w:fldCharType="separate"/>
      </w:r>
      <w:hyperlink w:anchor="_Toc188537257" w:history="1">
        <w:r w:rsidR="00586C6D" w:rsidRPr="00990C7A">
          <w:rPr>
            <w:rStyle w:val="Collegamentoipertestuale"/>
            <w:b/>
            <w:noProof/>
          </w:rPr>
          <w:t>SEZIONE 1: Scheda anagrafica dell’Amministrazione</w:t>
        </w:r>
        <w:r w:rsidR="00586C6D">
          <w:rPr>
            <w:noProof/>
            <w:webHidden/>
          </w:rPr>
          <w:tab/>
        </w:r>
        <w:r w:rsidR="00586C6D">
          <w:rPr>
            <w:noProof/>
            <w:webHidden/>
          </w:rPr>
          <w:fldChar w:fldCharType="begin"/>
        </w:r>
        <w:r w:rsidR="00586C6D">
          <w:rPr>
            <w:noProof/>
            <w:webHidden/>
          </w:rPr>
          <w:instrText xml:space="preserve"> PAGEREF _Toc188537257 \h </w:instrText>
        </w:r>
        <w:r w:rsidR="00586C6D">
          <w:rPr>
            <w:noProof/>
            <w:webHidden/>
          </w:rPr>
        </w:r>
        <w:r w:rsidR="00586C6D">
          <w:rPr>
            <w:noProof/>
            <w:webHidden/>
          </w:rPr>
          <w:fldChar w:fldCharType="separate"/>
        </w:r>
        <w:r w:rsidR="00586C6D">
          <w:rPr>
            <w:noProof/>
            <w:webHidden/>
          </w:rPr>
          <w:t>4</w:t>
        </w:r>
        <w:r w:rsidR="00586C6D">
          <w:rPr>
            <w:noProof/>
            <w:webHidden/>
          </w:rPr>
          <w:fldChar w:fldCharType="end"/>
        </w:r>
      </w:hyperlink>
    </w:p>
    <w:p w:rsidR="00586C6D" w:rsidRDefault="00586C6D">
      <w:pPr>
        <w:pStyle w:val="Sommario1"/>
        <w:tabs>
          <w:tab w:val="right" w:leader="dot" w:pos="9628"/>
        </w:tabs>
        <w:rPr>
          <w:rFonts w:eastAsiaTheme="minorEastAsia"/>
          <w:noProof/>
          <w:lang w:eastAsia="it-IT"/>
        </w:rPr>
      </w:pPr>
      <w:hyperlink w:anchor="_Toc188537258" w:history="1">
        <w:r w:rsidRPr="00990C7A">
          <w:rPr>
            <w:rStyle w:val="Collegamentoipertestuale"/>
            <w:b/>
            <w:noProof/>
          </w:rPr>
          <w:t>SEZIONE 2: Valore pubblico, performance e anticorruzione</w:t>
        </w:r>
        <w:r>
          <w:rPr>
            <w:noProof/>
            <w:webHidden/>
          </w:rPr>
          <w:tab/>
        </w:r>
        <w:r>
          <w:rPr>
            <w:noProof/>
            <w:webHidden/>
          </w:rPr>
          <w:fldChar w:fldCharType="begin"/>
        </w:r>
        <w:r>
          <w:rPr>
            <w:noProof/>
            <w:webHidden/>
          </w:rPr>
          <w:instrText xml:space="preserve"> PAGEREF _Toc188537258 \h </w:instrText>
        </w:r>
        <w:r>
          <w:rPr>
            <w:noProof/>
            <w:webHidden/>
          </w:rPr>
        </w:r>
        <w:r>
          <w:rPr>
            <w:noProof/>
            <w:webHidden/>
          </w:rPr>
          <w:fldChar w:fldCharType="separate"/>
        </w:r>
        <w:r>
          <w:rPr>
            <w:noProof/>
            <w:webHidden/>
          </w:rPr>
          <w:t>5</w:t>
        </w:r>
        <w:r>
          <w:rPr>
            <w:noProof/>
            <w:webHidden/>
          </w:rPr>
          <w:fldChar w:fldCharType="end"/>
        </w:r>
      </w:hyperlink>
    </w:p>
    <w:p w:rsidR="00586C6D" w:rsidRDefault="00586C6D">
      <w:pPr>
        <w:pStyle w:val="Sommario2"/>
        <w:tabs>
          <w:tab w:val="right" w:leader="dot" w:pos="9628"/>
        </w:tabs>
        <w:rPr>
          <w:rFonts w:eastAsiaTheme="minorEastAsia"/>
          <w:noProof/>
          <w:lang w:eastAsia="it-IT"/>
        </w:rPr>
      </w:pPr>
      <w:hyperlink w:anchor="_Toc188537259" w:history="1">
        <w:r w:rsidRPr="00990C7A">
          <w:rPr>
            <w:rStyle w:val="Collegamentoipertestuale"/>
            <w:noProof/>
          </w:rPr>
          <w:t>2.1 Valore pubblico</w:t>
        </w:r>
        <w:r>
          <w:rPr>
            <w:noProof/>
            <w:webHidden/>
          </w:rPr>
          <w:tab/>
        </w:r>
        <w:r>
          <w:rPr>
            <w:noProof/>
            <w:webHidden/>
          </w:rPr>
          <w:fldChar w:fldCharType="begin"/>
        </w:r>
        <w:r>
          <w:rPr>
            <w:noProof/>
            <w:webHidden/>
          </w:rPr>
          <w:instrText xml:space="preserve"> PAGEREF _Toc188537259 \h </w:instrText>
        </w:r>
        <w:r>
          <w:rPr>
            <w:noProof/>
            <w:webHidden/>
          </w:rPr>
        </w:r>
        <w:r>
          <w:rPr>
            <w:noProof/>
            <w:webHidden/>
          </w:rPr>
          <w:fldChar w:fldCharType="separate"/>
        </w:r>
        <w:r>
          <w:rPr>
            <w:noProof/>
            <w:webHidden/>
          </w:rPr>
          <w:t>5</w:t>
        </w:r>
        <w:r>
          <w:rPr>
            <w:noProof/>
            <w:webHidden/>
          </w:rPr>
          <w:fldChar w:fldCharType="end"/>
        </w:r>
      </w:hyperlink>
    </w:p>
    <w:p w:rsidR="00586C6D" w:rsidRDefault="00586C6D">
      <w:pPr>
        <w:pStyle w:val="Sommario2"/>
        <w:tabs>
          <w:tab w:val="right" w:leader="dot" w:pos="9628"/>
        </w:tabs>
        <w:rPr>
          <w:rFonts w:eastAsiaTheme="minorEastAsia"/>
          <w:noProof/>
          <w:lang w:eastAsia="it-IT"/>
        </w:rPr>
      </w:pPr>
      <w:hyperlink w:anchor="_Toc188537260" w:history="1">
        <w:r w:rsidRPr="00990C7A">
          <w:rPr>
            <w:rStyle w:val="Collegamentoipertestuale"/>
            <w:noProof/>
          </w:rPr>
          <w:t>2.2 Perfomance</w:t>
        </w:r>
        <w:r>
          <w:rPr>
            <w:noProof/>
            <w:webHidden/>
          </w:rPr>
          <w:tab/>
        </w:r>
        <w:r>
          <w:rPr>
            <w:noProof/>
            <w:webHidden/>
          </w:rPr>
          <w:fldChar w:fldCharType="begin"/>
        </w:r>
        <w:r>
          <w:rPr>
            <w:noProof/>
            <w:webHidden/>
          </w:rPr>
          <w:instrText xml:space="preserve"> PAGEREF _Toc188537260 \h </w:instrText>
        </w:r>
        <w:r>
          <w:rPr>
            <w:noProof/>
            <w:webHidden/>
          </w:rPr>
        </w:r>
        <w:r>
          <w:rPr>
            <w:noProof/>
            <w:webHidden/>
          </w:rPr>
          <w:fldChar w:fldCharType="separate"/>
        </w:r>
        <w:r>
          <w:rPr>
            <w:noProof/>
            <w:webHidden/>
          </w:rPr>
          <w:t>5</w:t>
        </w:r>
        <w:r>
          <w:rPr>
            <w:noProof/>
            <w:webHidden/>
          </w:rPr>
          <w:fldChar w:fldCharType="end"/>
        </w:r>
      </w:hyperlink>
    </w:p>
    <w:p w:rsidR="00586C6D" w:rsidRDefault="00586C6D">
      <w:pPr>
        <w:pStyle w:val="Sommario2"/>
        <w:tabs>
          <w:tab w:val="right" w:leader="dot" w:pos="9628"/>
        </w:tabs>
        <w:rPr>
          <w:rFonts w:eastAsiaTheme="minorEastAsia"/>
          <w:noProof/>
          <w:lang w:eastAsia="it-IT"/>
        </w:rPr>
      </w:pPr>
      <w:hyperlink w:anchor="_Toc188537261" w:history="1">
        <w:r w:rsidRPr="00990C7A">
          <w:rPr>
            <w:rStyle w:val="Collegamentoipertestuale"/>
            <w:noProof/>
          </w:rPr>
          <w:t>2.3 Rischi corruttivi e trasparenza</w:t>
        </w:r>
        <w:r>
          <w:rPr>
            <w:noProof/>
            <w:webHidden/>
          </w:rPr>
          <w:tab/>
        </w:r>
        <w:r>
          <w:rPr>
            <w:noProof/>
            <w:webHidden/>
          </w:rPr>
          <w:fldChar w:fldCharType="begin"/>
        </w:r>
        <w:r>
          <w:rPr>
            <w:noProof/>
            <w:webHidden/>
          </w:rPr>
          <w:instrText xml:space="preserve"> PAGEREF _Toc188537261 \h </w:instrText>
        </w:r>
        <w:r>
          <w:rPr>
            <w:noProof/>
            <w:webHidden/>
          </w:rPr>
        </w:r>
        <w:r>
          <w:rPr>
            <w:noProof/>
            <w:webHidden/>
          </w:rPr>
          <w:fldChar w:fldCharType="separate"/>
        </w:r>
        <w:r>
          <w:rPr>
            <w:noProof/>
            <w:webHidden/>
          </w:rPr>
          <w:t>5</w:t>
        </w:r>
        <w:r>
          <w:rPr>
            <w:noProof/>
            <w:webHidden/>
          </w:rPr>
          <w:fldChar w:fldCharType="end"/>
        </w:r>
      </w:hyperlink>
    </w:p>
    <w:p w:rsidR="00586C6D" w:rsidRDefault="00586C6D">
      <w:pPr>
        <w:pStyle w:val="Sommario3"/>
        <w:tabs>
          <w:tab w:val="right" w:leader="dot" w:pos="9628"/>
        </w:tabs>
        <w:rPr>
          <w:rFonts w:eastAsiaTheme="minorEastAsia"/>
          <w:noProof/>
          <w:lang w:eastAsia="it-IT"/>
        </w:rPr>
      </w:pPr>
      <w:hyperlink w:anchor="_Toc188537262" w:history="1">
        <w:r w:rsidRPr="00990C7A">
          <w:rPr>
            <w:rStyle w:val="Collegamentoipertestuale"/>
            <w:noProof/>
          </w:rPr>
          <w:t>2.3.1 Piano Triennale per la Prevenzione della Corruzione e della Trasparenza - PTPCT 2025 – 2027</w:t>
        </w:r>
        <w:r>
          <w:rPr>
            <w:noProof/>
            <w:webHidden/>
          </w:rPr>
          <w:tab/>
        </w:r>
        <w:r>
          <w:rPr>
            <w:noProof/>
            <w:webHidden/>
          </w:rPr>
          <w:fldChar w:fldCharType="begin"/>
        </w:r>
        <w:r>
          <w:rPr>
            <w:noProof/>
            <w:webHidden/>
          </w:rPr>
          <w:instrText xml:space="preserve"> PAGEREF _Toc188537262 \h </w:instrText>
        </w:r>
        <w:r>
          <w:rPr>
            <w:noProof/>
            <w:webHidden/>
          </w:rPr>
        </w:r>
        <w:r>
          <w:rPr>
            <w:noProof/>
            <w:webHidden/>
          </w:rPr>
          <w:fldChar w:fldCharType="separate"/>
        </w:r>
        <w:r>
          <w:rPr>
            <w:noProof/>
            <w:webHidden/>
          </w:rPr>
          <w:t>5</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63" w:history="1">
        <w:r w:rsidRPr="00990C7A">
          <w:rPr>
            <w:rStyle w:val="Collegamentoipertestuale"/>
            <w:noProof/>
          </w:rPr>
          <w:t>2.3.1.1 Finalità e modalità di redazione del PTPCT</w:t>
        </w:r>
        <w:r>
          <w:rPr>
            <w:noProof/>
            <w:webHidden/>
          </w:rPr>
          <w:tab/>
        </w:r>
        <w:r>
          <w:rPr>
            <w:noProof/>
            <w:webHidden/>
          </w:rPr>
          <w:fldChar w:fldCharType="begin"/>
        </w:r>
        <w:r>
          <w:rPr>
            <w:noProof/>
            <w:webHidden/>
          </w:rPr>
          <w:instrText xml:space="preserve"> PAGEREF _Toc188537263 \h </w:instrText>
        </w:r>
        <w:r>
          <w:rPr>
            <w:noProof/>
            <w:webHidden/>
          </w:rPr>
        </w:r>
        <w:r>
          <w:rPr>
            <w:noProof/>
            <w:webHidden/>
          </w:rPr>
          <w:fldChar w:fldCharType="separate"/>
        </w:r>
        <w:r>
          <w:rPr>
            <w:noProof/>
            <w:webHidden/>
          </w:rPr>
          <w:t>5</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64" w:history="1">
        <w:r w:rsidRPr="00990C7A">
          <w:rPr>
            <w:rStyle w:val="Collegamentoipertestuale"/>
            <w:noProof/>
          </w:rPr>
          <w:t>2.3.1.2 Destinatari del PTPCT</w:t>
        </w:r>
        <w:r>
          <w:rPr>
            <w:noProof/>
            <w:webHidden/>
          </w:rPr>
          <w:tab/>
        </w:r>
        <w:r>
          <w:rPr>
            <w:noProof/>
            <w:webHidden/>
          </w:rPr>
          <w:fldChar w:fldCharType="begin"/>
        </w:r>
        <w:r>
          <w:rPr>
            <w:noProof/>
            <w:webHidden/>
          </w:rPr>
          <w:instrText xml:space="preserve"> PAGEREF _Toc188537264 \h </w:instrText>
        </w:r>
        <w:r>
          <w:rPr>
            <w:noProof/>
            <w:webHidden/>
          </w:rPr>
        </w:r>
        <w:r>
          <w:rPr>
            <w:noProof/>
            <w:webHidden/>
          </w:rPr>
          <w:fldChar w:fldCharType="separate"/>
        </w:r>
        <w:r>
          <w:rPr>
            <w:noProof/>
            <w:webHidden/>
          </w:rPr>
          <w:t>5</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65" w:history="1">
        <w:r w:rsidRPr="00990C7A">
          <w:rPr>
            <w:rStyle w:val="Collegamentoipertestuale"/>
            <w:noProof/>
          </w:rPr>
          <w:t>2.3.1.3 Responsabile della Prevenzione della corruzione e della trasparenza (RPCT)</w:t>
        </w:r>
        <w:r>
          <w:rPr>
            <w:noProof/>
            <w:webHidden/>
          </w:rPr>
          <w:tab/>
        </w:r>
        <w:r>
          <w:rPr>
            <w:noProof/>
            <w:webHidden/>
          </w:rPr>
          <w:fldChar w:fldCharType="begin"/>
        </w:r>
        <w:r>
          <w:rPr>
            <w:noProof/>
            <w:webHidden/>
          </w:rPr>
          <w:instrText xml:space="preserve"> PAGEREF _Toc188537265 \h </w:instrText>
        </w:r>
        <w:r>
          <w:rPr>
            <w:noProof/>
            <w:webHidden/>
          </w:rPr>
        </w:r>
        <w:r>
          <w:rPr>
            <w:noProof/>
            <w:webHidden/>
          </w:rPr>
          <w:fldChar w:fldCharType="separate"/>
        </w:r>
        <w:r>
          <w:rPr>
            <w:noProof/>
            <w:webHidden/>
          </w:rPr>
          <w:t>6</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66" w:history="1">
        <w:r w:rsidRPr="00990C7A">
          <w:rPr>
            <w:rStyle w:val="Collegamentoipertestuale"/>
            <w:noProof/>
          </w:rPr>
          <w:t>2.3.1.4 Attività sensibili alla corruzione: aree di rischio</w:t>
        </w:r>
        <w:r>
          <w:rPr>
            <w:noProof/>
            <w:webHidden/>
          </w:rPr>
          <w:tab/>
        </w:r>
        <w:r>
          <w:rPr>
            <w:noProof/>
            <w:webHidden/>
          </w:rPr>
          <w:fldChar w:fldCharType="begin"/>
        </w:r>
        <w:r>
          <w:rPr>
            <w:noProof/>
            <w:webHidden/>
          </w:rPr>
          <w:instrText xml:space="preserve"> PAGEREF _Toc188537266 \h </w:instrText>
        </w:r>
        <w:r>
          <w:rPr>
            <w:noProof/>
            <w:webHidden/>
          </w:rPr>
        </w:r>
        <w:r>
          <w:rPr>
            <w:noProof/>
            <w:webHidden/>
          </w:rPr>
          <w:fldChar w:fldCharType="separate"/>
        </w:r>
        <w:r>
          <w:rPr>
            <w:noProof/>
            <w:webHidden/>
          </w:rPr>
          <w:t>6</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67" w:history="1">
        <w:r w:rsidRPr="00990C7A">
          <w:rPr>
            <w:rStyle w:val="Collegamentoipertestuale"/>
            <w:noProof/>
          </w:rPr>
          <w:t>2.3.1.5 Fasi della prevenzione della corruzione ed attività di monitoraggio</w:t>
        </w:r>
        <w:r>
          <w:rPr>
            <w:noProof/>
            <w:webHidden/>
          </w:rPr>
          <w:tab/>
        </w:r>
        <w:r>
          <w:rPr>
            <w:noProof/>
            <w:webHidden/>
          </w:rPr>
          <w:fldChar w:fldCharType="begin"/>
        </w:r>
        <w:r>
          <w:rPr>
            <w:noProof/>
            <w:webHidden/>
          </w:rPr>
          <w:instrText xml:space="preserve"> PAGEREF _Toc188537267 \h </w:instrText>
        </w:r>
        <w:r>
          <w:rPr>
            <w:noProof/>
            <w:webHidden/>
          </w:rPr>
        </w:r>
        <w:r>
          <w:rPr>
            <w:noProof/>
            <w:webHidden/>
          </w:rPr>
          <w:fldChar w:fldCharType="separate"/>
        </w:r>
        <w:r>
          <w:rPr>
            <w:noProof/>
            <w:webHidden/>
          </w:rPr>
          <w:t>7</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68" w:history="1">
        <w:r w:rsidRPr="00990C7A">
          <w:rPr>
            <w:rStyle w:val="Collegamentoipertestuale"/>
            <w:noProof/>
          </w:rPr>
          <w:t>2.3.1.6 Formazione</w:t>
        </w:r>
        <w:r>
          <w:rPr>
            <w:noProof/>
            <w:webHidden/>
          </w:rPr>
          <w:tab/>
        </w:r>
        <w:r>
          <w:rPr>
            <w:noProof/>
            <w:webHidden/>
          </w:rPr>
          <w:fldChar w:fldCharType="begin"/>
        </w:r>
        <w:r>
          <w:rPr>
            <w:noProof/>
            <w:webHidden/>
          </w:rPr>
          <w:instrText xml:space="preserve"> PAGEREF _Toc188537268 \h </w:instrText>
        </w:r>
        <w:r>
          <w:rPr>
            <w:noProof/>
            <w:webHidden/>
          </w:rPr>
        </w:r>
        <w:r>
          <w:rPr>
            <w:noProof/>
            <w:webHidden/>
          </w:rPr>
          <w:fldChar w:fldCharType="separate"/>
        </w:r>
        <w:r>
          <w:rPr>
            <w:noProof/>
            <w:webHidden/>
          </w:rPr>
          <w:t>8</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69" w:history="1">
        <w:r w:rsidRPr="00990C7A">
          <w:rPr>
            <w:rStyle w:val="Collegamentoipertestuale"/>
            <w:noProof/>
          </w:rPr>
          <w:t>2.3.1.7 Trasparenza</w:t>
        </w:r>
        <w:r>
          <w:rPr>
            <w:noProof/>
            <w:webHidden/>
          </w:rPr>
          <w:tab/>
        </w:r>
        <w:r>
          <w:rPr>
            <w:noProof/>
            <w:webHidden/>
          </w:rPr>
          <w:fldChar w:fldCharType="begin"/>
        </w:r>
        <w:r>
          <w:rPr>
            <w:noProof/>
            <w:webHidden/>
          </w:rPr>
          <w:instrText xml:space="preserve"> PAGEREF _Toc188537269 \h </w:instrText>
        </w:r>
        <w:r>
          <w:rPr>
            <w:noProof/>
            <w:webHidden/>
          </w:rPr>
        </w:r>
        <w:r>
          <w:rPr>
            <w:noProof/>
            <w:webHidden/>
          </w:rPr>
          <w:fldChar w:fldCharType="separate"/>
        </w:r>
        <w:r>
          <w:rPr>
            <w:noProof/>
            <w:webHidden/>
          </w:rPr>
          <w:t>8</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70" w:history="1">
        <w:r w:rsidRPr="00990C7A">
          <w:rPr>
            <w:rStyle w:val="Collegamentoipertestuale"/>
            <w:noProof/>
          </w:rPr>
          <w:t>2.3.1.8 Obbligo segnalazione conflitto di interessi</w:t>
        </w:r>
        <w:r>
          <w:rPr>
            <w:noProof/>
            <w:webHidden/>
          </w:rPr>
          <w:tab/>
        </w:r>
        <w:r>
          <w:rPr>
            <w:noProof/>
            <w:webHidden/>
          </w:rPr>
          <w:fldChar w:fldCharType="begin"/>
        </w:r>
        <w:r>
          <w:rPr>
            <w:noProof/>
            <w:webHidden/>
          </w:rPr>
          <w:instrText xml:space="preserve"> PAGEREF _Toc188537270 \h </w:instrText>
        </w:r>
        <w:r>
          <w:rPr>
            <w:noProof/>
            <w:webHidden/>
          </w:rPr>
        </w:r>
        <w:r>
          <w:rPr>
            <w:noProof/>
            <w:webHidden/>
          </w:rPr>
          <w:fldChar w:fldCharType="separate"/>
        </w:r>
        <w:r>
          <w:rPr>
            <w:noProof/>
            <w:webHidden/>
          </w:rPr>
          <w:t>9</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71" w:history="1">
        <w:r w:rsidRPr="00990C7A">
          <w:rPr>
            <w:rStyle w:val="Collegamentoipertestuale"/>
            <w:noProof/>
          </w:rPr>
          <w:t>2.3.1.9 Inconferibilità e incompatibilità di incarichi</w:t>
        </w:r>
        <w:r>
          <w:rPr>
            <w:noProof/>
            <w:webHidden/>
          </w:rPr>
          <w:tab/>
        </w:r>
        <w:r>
          <w:rPr>
            <w:noProof/>
            <w:webHidden/>
          </w:rPr>
          <w:fldChar w:fldCharType="begin"/>
        </w:r>
        <w:r>
          <w:rPr>
            <w:noProof/>
            <w:webHidden/>
          </w:rPr>
          <w:instrText xml:space="preserve"> PAGEREF _Toc188537271 \h </w:instrText>
        </w:r>
        <w:r>
          <w:rPr>
            <w:noProof/>
            <w:webHidden/>
          </w:rPr>
        </w:r>
        <w:r>
          <w:rPr>
            <w:noProof/>
            <w:webHidden/>
          </w:rPr>
          <w:fldChar w:fldCharType="separate"/>
        </w:r>
        <w:r>
          <w:rPr>
            <w:noProof/>
            <w:webHidden/>
          </w:rPr>
          <w:t>9</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72" w:history="1">
        <w:r w:rsidRPr="00990C7A">
          <w:rPr>
            <w:rStyle w:val="Collegamentoipertestuale"/>
            <w:noProof/>
          </w:rPr>
          <w:t>2.3.1.10 Codice di comportamento</w:t>
        </w:r>
        <w:r>
          <w:rPr>
            <w:noProof/>
            <w:webHidden/>
          </w:rPr>
          <w:tab/>
        </w:r>
        <w:r>
          <w:rPr>
            <w:noProof/>
            <w:webHidden/>
          </w:rPr>
          <w:fldChar w:fldCharType="begin"/>
        </w:r>
        <w:r>
          <w:rPr>
            <w:noProof/>
            <w:webHidden/>
          </w:rPr>
          <w:instrText xml:space="preserve"> PAGEREF _Toc188537272 \h </w:instrText>
        </w:r>
        <w:r>
          <w:rPr>
            <w:noProof/>
            <w:webHidden/>
          </w:rPr>
        </w:r>
        <w:r>
          <w:rPr>
            <w:noProof/>
            <w:webHidden/>
          </w:rPr>
          <w:fldChar w:fldCharType="separate"/>
        </w:r>
        <w:r>
          <w:rPr>
            <w:noProof/>
            <w:webHidden/>
          </w:rPr>
          <w:t>9</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73" w:history="1">
        <w:r w:rsidRPr="00990C7A">
          <w:rPr>
            <w:rStyle w:val="Collegamentoipertestuale"/>
            <w:noProof/>
          </w:rPr>
          <w:t>2.3.1.11 Whistleblowing</w:t>
        </w:r>
        <w:r>
          <w:rPr>
            <w:noProof/>
            <w:webHidden/>
          </w:rPr>
          <w:tab/>
        </w:r>
        <w:r>
          <w:rPr>
            <w:noProof/>
            <w:webHidden/>
          </w:rPr>
          <w:fldChar w:fldCharType="begin"/>
        </w:r>
        <w:r>
          <w:rPr>
            <w:noProof/>
            <w:webHidden/>
          </w:rPr>
          <w:instrText xml:space="preserve"> PAGEREF _Toc188537273 \h </w:instrText>
        </w:r>
        <w:r>
          <w:rPr>
            <w:noProof/>
            <w:webHidden/>
          </w:rPr>
        </w:r>
        <w:r>
          <w:rPr>
            <w:noProof/>
            <w:webHidden/>
          </w:rPr>
          <w:fldChar w:fldCharType="separate"/>
        </w:r>
        <w:r>
          <w:rPr>
            <w:noProof/>
            <w:webHidden/>
          </w:rPr>
          <w:t>10</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74" w:history="1">
        <w:r w:rsidRPr="00990C7A">
          <w:rPr>
            <w:rStyle w:val="Collegamentoipertestuale"/>
            <w:noProof/>
          </w:rPr>
          <w:t>2.3.1.12 Pantouflage</w:t>
        </w:r>
        <w:r>
          <w:rPr>
            <w:noProof/>
            <w:webHidden/>
          </w:rPr>
          <w:tab/>
        </w:r>
        <w:r>
          <w:rPr>
            <w:noProof/>
            <w:webHidden/>
          </w:rPr>
          <w:fldChar w:fldCharType="begin"/>
        </w:r>
        <w:r>
          <w:rPr>
            <w:noProof/>
            <w:webHidden/>
          </w:rPr>
          <w:instrText xml:space="preserve"> PAGEREF _Toc188537274 \h </w:instrText>
        </w:r>
        <w:r>
          <w:rPr>
            <w:noProof/>
            <w:webHidden/>
          </w:rPr>
        </w:r>
        <w:r>
          <w:rPr>
            <w:noProof/>
            <w:webHidden/>
          </w:rPr>
          <w:fldChar w:fldCharType="separate"/>
        </w:r>
        <w:r>
          <w:rPr>
            <w:noProof/>
            <w:webHidden/>
          </w:rPr>
          <w:t>11</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75" w:history="1">
        <w:r w:rsidRPr="00990C7A">
          <w:rPr>
            <w:rStyle w:val="Collegamentoipertestuale"/>
            <w:noProof/>
          </w:rPr>
          <w:t>2.3.1.9 Scheda mappatura del rischio</w:t>
        </w:r>
        <w:r>
          <w:rPr>
            <w:noProof/>
            <w:webHidden/>
          </w:rPr>
          <w:tab/>
        </w:r>
        <w:r>
          <w:rPr>
            <w:noProof/>
            <w:webHidden/>
          </w:rPr>
          <w:fldChar w:fldCharType="begin"/>
        </w:r>
        <w:r>
          <w:rPr>
            <w:noProof/>
            <w:webHidden/>
          </w:rPr>
          <w:instrText xml:space="preserve"> PAGEREF _Toc188537275 \h </w:instrText>
        </w:r>
        <w:r>
          <w:rPr>
            <w:noProof/>
            <w:webHidden/>
          </w:rPr>
        </w:r>
        <w:r>
          <w:rPr>
            <w:noProof/>
            <w:webHidden/>
          </w:rPr>
          <w:fldChar w:fldCharType="separate"/>
        </w:r>
        <w:r>
          <w:rPr>
            <w:noProof/>
            <w:webHidden/>
          </w:rPr>
          <w:t>12</w:t>
        </w:r>
        <w:r>
          <w:rPr>
            <w:noProof/>
            <w:webHidden/>
          </w:rPr>
          <w:fldChar w:fldCharType="end"/>
        </w:r>
      </w:hyperlink>
    </w:p>
    <w:p w:rsidR="00586C6D" w:rsidRDefault="00586C6D">
      <w:pPr>
        <w:pStyle w:val="Sommario3"/>
        <w:tabs>
          <w:tab w:val="right" w:leader="dot" w:pos="9628"/>
        </w:tabs>
        <w:rPr>
          <w:rFonts w:eastAsiaTheme="minorEastAsia"/>
          <w:noProof/>
          <w:lang w:eastAsia="it-IT"/>
        </w:rPr>
      </w:pPr>
      <w:hyperlink w:anchor="_Toc188537276" w:history="1">
        <w:r w:rsidRPr="00990C7A">
          <w:rPr>
            <w:rStyle w:val="Collegamentoipertestuale"/>
            <w:noProof/>
          </w:rPr>
          <w:t>2.3.2 Programma Triennale per la Trasparenza e l’Integrità (PTTI)</w:t>
        </w:r>
        <w:r>
          <w:rPr>
            <w:noProof/>
            <w:webHidden/>
          </w:rPr>
          <w:tab/>
        </w:r>
        <w:r>
          <w:rPr>
            <w:noProof/>
            <w:webHidden/>
          </w:rPr>
          <w:fldChar w:fldCharType="begin"/>
        </w:r>
        <w:r>
          <w:rPr>
            <w:noProof/>
            <w:webHidden/>
          </w:rPr>
          <w:instrText xml:space="preserve"> PAGEREF _Toc188537276 \h </w:instrText>
        </w:r>
        <w:r>
          <w:rPr>
            <w:noProof/>
            <w:webHidden/>
          </w:rPr>
        </w:r>
        <w:r>
          <w:rPr>
            <w:noProof/>
            <w:webHidden/>
          </w:rPr>
          <w:fldChar w:fldCharType="separate"/>
        </w:r>
        <w:r>
          <w:rPr>
            <w:noProof/>
            <w:webHidden/>
          </w:rPr>
          <w:t>21</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77" w:history="1">
        <w:r w:rsidRPr="00990C7A">
          <w:rPr>
            <w:rStyle w:val="Collegamentoipertestuale"/>
            <w:noProof/>
          </w:rPr>
          <w:t>2.3.2.1 Obblighi</w:t>
        </w:r>
        <w:r>
          <w:rPr>
            <w:noProof/>
            <w:webHidden/>
          </w:rPr>
          <w:tab/>
        </w:r>
        <w:r>
          <w:rPr>
            <w:noProof/>
            <w:webHidden/>
          </w:rPr>
          <w:fldChar w:fldCharType="begin"/>
        </w:r>
        <w:r>
          <w:rPr>
            <w:noProof/>
            <w:webHidden/>
          </w:rPr>
          <w:instrText xml:space="preserve"> PAGEREF _Toc188537277 \h </w:instrText>
        </w:r>
        <w:r>
          <w:rPr>
            <w:noProof/>
            <w:webHidden/>
          </w:rPr>
        </w:r>
        <w:r>
          <w:rPr>
            <w:noProof/>
            <w:webHidden/>
          </w:rPr>
          <w:fldChar w:fldCharType="separate"/>
        </w:r>
        <w:r>
          <w:rPr>
            <w:noProof/>
            <w:webHidden/>
          </w:rPr>
          <w:t>22</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78" w:history="1">
        <w:r w:rsidRPr="00990C7A">
          <w:rPr>
            <w:rStyle w:val="Collegamentoipertestuale"/>
            <w:noProof/>
          </w:rPr>
          <w:t>2.3.2.2 Responsabile</w:t>
        </w:r>
        <w:r>
          <w:rPr>
            <w:noProof/>
            <w:webHidden/>
          </w:rPr>
          <w:tab/>
        </w:r>
        <w:r>
          <w:rPr>
            <w:noProof/>
            <w:webHidden/>
          </w:rPr>
          <w:fldChar w:fldCharType="begin"/>
        </w:r>
        <w:r>
          <w:rPr>
            <w:noProof/>
            <w:webHidden/>
          </w:rPr>
          <w:instrText xml:space="preserve"> PAGEREF _Toc188537278 \h </w:instrText>
        </w:r>
        <w:r>
          <w:rPr>
            <w:noProof/>
            <w:webHidden/>
          </w:rPr>
        </w:r>
        <w:r>
          <w:rPr>
            <w:noProof/>
            <w:webHidden/>
          </w:rPr>
          <w:fldChar w:fldCharType="separate"/>
        </w:r>
        <w:r>
          <w:rPr>
            <w:noProof/>
            <w:webHidden/>
          </w:rPr>
          <w:t>22</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79" w:history="1">
        <w:r w:rsidRPr="00990C7A">
          <w:rPr>
            <w:rStyle w:val="Collegamentoipertestuale"/>
            <w:noProof/>
          </w:rPr>
          <w:t>2.3.2.3 Procedimento di elaborazione e adozione del PTTI</w:t>
        </w:r>
        <w:r>
          <w:rPr>
            <w:noProof/>
            <w:webHidden/>
          </w:rPr>
          <w:tab/>
        </w:r>
        <w:r>
          <w:rPr>
            <w:noProof/>
            <w:webHidden/>
          </w:rPr>
          <w:fldChar w:fldCharType="begin"/>
        </w:r>
        <w:r>
          <w:rPr>
            <w:noProof/>
            <w:webHidden/>
          </w:rPr>
          <w:instrText xml:space="preserve"> PAGEREF _Toc188537279 \h </w:instrText>
        </w:r>
        <w:r>
          <w:rPr>
            <w:noProof/>
            <w:webHidden/>
          </w:rPr>
        </w:r>
        <w:r>
          <w:rPr>
            <w:noProof/>
            <w:webHidden/>
          </w:rPr>
          <w:fldChar w:fldCharType="separate"/>
        </w:r>
        <w:r>
          <w:rPr>
            <w:noProof/>
            <w:webHidden/>
          </w:rPr>
          <w:t>22</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80" w:history="1">
        <w:r w:rsidRPr="00990C7A">
          <w:rPr>
            <w:rStyle w:val="Collegamentoipertestuale"/>
            <w:noProof/>
          </w:rPr>
          <w:t>2.3.2.4 Processo di attuazione del PTTI</w:t>
        </w:r>
        <w:r>
          <w:rPr>
            <w:noProof/>
            <w:webHidden/>
          </w:rPr>
          <w:tab/>
        </w:r>
        <w:r>
          <w:rPr>
            <w:noProof/>
            <w:webHidden/>
          </w:rPr>
          <w:fldChar w:fldCharType="begin"/>
        </w:r>
        <w:r>
          <w:rPr>
            <w:noProof/>
            <w:webHidden/>
          </w:rPr>
          <w:instrText xml:space="preserve"> PAGEREF _Toc188537280 \h </w:instrText>
        </w:r>
        <w:r>
          <w:rPr>
            <w:noProof/>
            <w:webHidden/>
          </w:rPr>
        </w:r>
        <w:r>
          <w:rPr>
            <w:noProof/>
            <w:webHidden/>
          </w:rPr>
          <w:fldChar w:fldCharType="separate"/>
        </w:r>
        <w:r>
          <w:rPr>
            <w:noProof/>
            <w:webHidden/>
          </w:rPr>
          <w:t>22</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81" w:history="1">
        <w:r w:rsidRPr="00990C7A">
          <w:rPr>
            <w:rStyle w:val="Collegamentoipertestuale"/>
            <w:noProof/>
          </w:rPr>
          <w:t>2.3.2.5 Accesso agli atti</w:t>
        </w:r>
        <w:r>
          <w:rPr>
            <w:noProof/>
            <w:webHidden/>
          </w:rPr>
          <w:tab/>
        </w:r>
        <w:r>
          <w:rPr>
            <w:noProof/>
            <w:webHidden/>
          </w:rPr>
          <w:fldChar w:fldCharType="begin"/>
        </w:r>
        <w:r>
          <w:rPr>
            <w:noProof/>
            <w:webHidden/>
          </w:rPr>
          <w:instrText xml:space="preserve"> PAGEREF _Toc188537281 \h </w:instrText>
        </w:r>
        <w:r>
          <w:rPr>
            <w:noProof/>
            <w:webHidden/>
          </w:rPr>
        </w:r>
        <w:r>
          <w:rPr>
            <w:noProof/>
            <w:webHidden/>
          </w:rPr>
          <w:fldChar w:fldCharType="separate"/>
        </w:r>
        <w:r>
          <w:rPr>
            <w:noProof/>
            <w:webHidden/>
          </w:rPr>
          <w:t>22</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82" w:history="1">
        <w:r w:rsidRPr="00990C7A">
          <w:rPr>
            <w:rStyle w:val="Collegamentoipertestuale"/>
            <w:noProof/>
          </w:rPr>
          <w:t>2.3.2.6 Accesso Civico</w:t>
        </w:r>
        <w:r>
          <w:rPr>
            <w:noProof/>
            <w:webHidden/>
          </w:rPr>
          <w:tab/>
        </w:r>
        <w:r>
          <w:rPr>
            <w:noProof/>
            <w:webHidden/>
          </w:rPr>
          <w:fldChar w:fldCharType="begin"/>
        </w:r>
        <w:r>
          <w:rPr>
            <w:noProof/>
            <w:webHidden/>
          </w:rPr>
          <w:instrText xml:space="preserve"> PAGEREF _Toc188537282 \h </w:instrText>
        </w:r>
        <w:r>
          <w:rPr>
            <w:noProof/>
            <w:webHidden/>
          </w:rPr>
        </w:r>
        <w:r>
          <w:rPr>
            <w:noProof/>
            <w:webHidden/>
          </w:rPr>
          <w:fldChar w:fldCharType="separate"/>
        </w:r>
        <w:r>
          <w:rPr>
            <w:noProof/>
            <w:webHidden/>
          </w:rPr>
          <w:t>22</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83" w:history="1">
        <w:r w:rsidRPr="00990C7A">
          <w:rPr>
            <w:rStyle w:val="Collegamentoipertestuale"/>
            <w:noProof/>
          </w:rPr>
          <w:t>2.3.2.7 Whistleblowing</w:t>
        </w:r>
        <w:r>
          <w:rPr>
            <w:noProof/>
            <w:webHidden/>
          </w:rPr>
          <w:tab/>
        </w:r>
        <w:r>
          <w:rPr>
            <w:noProof/>
            <w:webHidden/>
          </w:rPr>
          <w:fldChar w:fldCharType="begin"/>
        </w:r>
        <w:r>
          <w:rPr>
            <w:noProof/>
            <w:webHidden/>
          </w:rPr>
          <w:instrText xml:space="preserve"> PAGEREF _Toc188537283 \h </w:instrText>
        </w:r>
        <w:r>
          <w:rPr>
            <w:noProof/>
            <w:webHidden/>
          </w:rPr>
        </w:r>
        <w:r>
          <w:rPr>
            <w:noProof/>
            <w:webHidden/>
          </w:rPr>
          <w:fldChar w:fldCharType="separate"/>
        </w:r>
        <w:r>
          <w:rPr>
            <w:noProof/>
            <w:webHidden/>
          </w:rPr>
          <w:t>23</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84" w:history="1">
        <w:r w:rsidRPr="00990C7A">
          <w:rPr>
            <w:rStyle w:val="Collegamentoipertestuale"/>
            <w:noProof/>
          </w:rPr>
          <w:t>2.3.2.9 Inconferibilità e incompatibilità di incarichi</w:t>
        </w:r>
        <w:r>
          <w:rPr>
            <w:noProof/>
            <w:webHidden/>
          </w:rPr>
          <w:tab/>
        </w:r>
        <w:r>
          <w:rPr>
            <w:noProof/>
            <w:webHidden/>
          </w:rPr>
          <w:fldChar w:fldCharType="begin"/>
        </w:r>
        <w:r>
          <w:rPr>
            <w:noProof/>
            <w:webHidden/>
          </w:rPr>
          <w:instrText xml:space="preserve"> PAGEREF _Toc188537284 \h </w:instrText>
        </w:r>
        <w:r>
          <w:rPr>
            <w:noProof/>
            <w:webHidden/>
          </w:rPr>
        </w:r>
        <w:r>
          <w:rPr>
            <w:noProof/>
            <w:webHidden/>
          </w:rPr>
          <w:fldChar w:fldCharType="separate"/>
        </w:r>
        <w:r>
          <w:rPr>
            <w:noProof/>
            <w:webHidden/>
          </w:rPr>
          <w:t>23</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85" w:history="1">
        <w:r w:rsidRPr="00990C7A">
          <w:rPr>
            <w:rStyle w:val="Collegamentoipertestuale"/>
            <w:noProof/>
          </w:rPr>
          <w:t>2.3.2.9 Pantouflage</w:t>
        </w:r>
        <w:r>
          <w:rPr>
            <w:noProof/>
            <w:webHidden/>
          </w:rPr>
          <w:tab/>
        </w:r>
        <w:r>
          <w:rPr>
            <w:noProof/>
            <w:webHidden/>
          </w:rPr>
          <w:fldChar w:fldCharType="begin"/>
        </w:r>
        <w:r>
          <w:rPr>
            <w:noProof/>
            <w:webHidden/>
          </w:rPr>
          <w:instrText xml:space="preserve"> PAGEREF _Toc188537285 \h </w:instrText>
        </w:r>
        <w:r>
          <w:rPr>
            <w:noProof/>
            <w:webHidden/>
          </w:rPr>
        </w:r>
        <w:r>
          <w:rPr>
            <w:noProof/>
            <w:webHidden/>
          </w:rPr>
          <w:fldChar w:fldCharType="separate"/>
        </w:r>
        <w:r>
          <w:rPr>
            <w:noProof/>
            <w:webHidden/>
          </w:rPr>
          <w:t>24</w:t>
        </w:r>
        <w:r>
          <w:rPr>
            <w:noProof/>
            <w:webHidden/>
          </w:rPr>
          <w:fldChar w:fldCharType="end"/>
        </w:r>
      </w:hyperlink>
    </w:p>
    <w:p w:rsidR="00586C6D" w:rsidRDefault="00586C6D">
      <w:pPr>
        <w:pStyle w:val="Sommario1"/>
        <w:tabs>
          <w:tab w:val="right" w:leader="dot" w:pos="9628"/>
        </w:tabs>
        <w:rPr>
          <w:rFonts w:eastAsiaTheme="minorEastAsia"/>
          <w:noProof/>
          <w:lang w:eastAsia="it-IT"/>
        </w:rPr>
      </w:pPr>
      <w:hyperlink w:anchor="_Toc188537286" w:history="1">
        <w:r w:rsidRPr="00990C7A">
          <w:rPr>
            <w:rStyle w:val="Collegamentoipertestuale"/>
            <w:b/>
            <w:noProof/>
          </w:rPr>
          <w:t>SEZIONE 3: Organizzazione e Capitale Umano</w:t>
        </w:r>
        <w:r>
          <w:rPr>
            <w:noProof/>
            <w:webHidden/>
          </w:rPr>
          <w:tab/>
        </w:r>
        <w:r>
          <w:rPr>
            <w:noProof/>
            <w:webHidden/>
          </w:rPr>
          <w:fldChar w:fldCharType="begin"/>
        </w:r>
        <w:r>
          <w:rPr>
            <w:noProof/>
            <w:webHidden/>
          </w:rPr>
          <w:instrText xml:space="preserve"> PAGEREF _Toc188537286 \h </w:instrText>
        </w:r>
        <w:r>
          <w:rPr>
            <w:noProof/>
            <w:webHidden/>
          </w:rPr>
        </w:r>
        <w:r>
          <w:rPr>
            <w:noProof/>
            <w:webHidden/>
          </w:rPr>
          <w:fldChar w:fldCharType="separate"/>
        </w:r>
        <w:r>
          <w:rPr>
            <w:noProof/>
            <w:webHidden/>
          </w:rPr>
          <w:t>25</w:t>
        </w:r>
        <w:r>
          <w:rPr>
            <w:noProof/>
            <w:webHidden/>
          </w:rPr>
          <w:fldChar w:fldCharType="end"/>
        </w:r>
      </w:hyperlink>
    </w:p>
    <w:p w:rsidR="00586C6D" w:rsidRDefault="00586C6D">
      <w:pPr>
        <w:pStyle w:val="Sommario2"/>
        <w:tabs>
          <w:tab w:val="right" w:leader="dot" w:pos="9628"/>
        </w:tabs>
        <w:rPr>
          <w:rFonts w:eastAsiaTheme="minorEastAsia"/>
          <w:noProof/>
          <w:lang w:eastAsia="it-IT"/>
        </w:rPr>
      </w:pPr>
      <w:hyperlink w:anchor="_Toc188537287" w:history="1">
        <w:r w:rsidRPr="00990C7A">
          <w:rPr>
            <w:rStyle w:val="Collegamentoipertestuale"/>
            <w:noProof/>
          </w:rPr>
          <w:t>3.1 Struttura organizzativa</w:t>
        </w:r>
        <w:r>
          <w:rPr>
            <w:noProof/>
            <w:webHidden/>
          </w:rPr>
          <w:tab/>
        </w:r>
        <w:r>
          <w:rPr>
            <w:noProof/>
            <w:webHidden/>
          </w:rPr>
          <w:fldChar w:fldCharType="begin"/>
        </w:r>
        <w:r>
          <w:rPr>
            <w:noProof/>
            <w:webHidden/>
          </w:rPr>
          <w:instrText xml:space="preserve"> PAGEREF _Toc188537287 \h </w:instrText>
        </w:r>
        <w:r>
          <w:rPr>
            <w:noProof/>
            <w:webHidden/>
          </w:rPr>
        </w:r>
        <w:r>
          <w:rPr>
            <w:noProof/>
            <w:webHidden/>
          </w:rPr>
          <w:fldChar w:fldCharType="separate"/>
        </w:r>
        <w:r>
          <w:rPr>
            <w:noProof/>
            <w:webHidden/>
          </w:rPr>
          <w:t>25</w:t>
        </w:r>
        <w:r>
          <w:rPr>
            <w:noProof/>
            <w:webHidden/>
          </w:rPr>
          <w:fldChar w:fldCharType="end"/>
        </w:r>
      </w:hyperlink>
    </w:p>
    <w:p w:rsidR="00586C6D" w:rsidRDefault="00586C6D">
      <w:pPr>
        <w:pStyle w:val="Sommario2"/>
        <w:tabs>
          <w:tab w:val="right" w:leader="dot" w:pos="9628"/>
        </w:tabs>
        <w:rPr>
          <w:rFonts w:eastAsiaTheme="minorEastAsia"/>
          <w:noProof/>
          <w:lang w:eastAsia="it-IT"/>
        </w:rPr>
      </w:pPr>
      <w:hyperlink w:anchor="_Toc188537288" w:history="1">
        <w:r w:rsidRPr="00990C7A">
          <w:rPr>
            <w:rStyle w:val="Collegamentoipertestuale"/>
            <w:noProof/>
          </w:rPr>
          <w:t>3.2 Organizzazione del Lavoro Agile</w:t>
        </w:r>
        <w:r>
          <w:rPr>
            <w:noProof/>
            <w:webHidden/>
          </w:rPr>
          <w:tab/>
        </w:r>
        <w:r>
          <w:rPr>
            <w:noProof/>
            <w:webHidden/>
          </w:rPr>
          <w:fldChar w:fldCharType="begin"/>
        </w:r>
        <w:r>
          <w:rPr>
            <w:noProof/>
            <w:webHidden/>
          </w:rPr>
          <w:instrText xml:space="preserve"> PAGEREF _Toc188537288 \h </w:instrText>
        </w:r>
        <w:r>
          <w:rPr>
            <w:noProof/>
            <w:webHidden/>
          </w:rPr>
        </w:r>
        <w:r>
          <w:rPr>
            <w:noProof/>
            <w:webHidden/>
          </w:rPr>
          <w:fldChar w:fldCharType="separate"/>
        </w:r>
        <w:r>
          <w:rPr>
            <w:noProof/>
            <w:webHidden/>
          </w:rPr>
          <w:t>26</w:t>
        </w:r>
        <w:r>
          <w:rPr>
            <w:noProof/>
            <w:webHidden/>
          </w:rPr>
          <w:fldChar w:fldCharType="end"/>
        </w:r>
      </w:hyperlink>
    </w:p>
    <w:p w:rsidR="00586C6D" w:rsidRDefault="00586C6D">
      <w:pPr>
        <w:pStyle w:val="Sommario3"/>
        <w:tabs>
          <w:tab w:val="right" w:leader="dot" w:pos="9628"/>
        </w:tabs>
        <w:rPr>
          <w:rFonts w:eastAsiaTheme="minorEastAsia"/>
          <w:noProof/>
          <w:lang w:eastAsia="it-IT"/>
        </w:rPr>
      </w:pPr>
      <w:hyperlink w:anchor="_Toc188537289" w:history="1">
        <w:r w:rsidRPr="00990C7A">
          <w:rPr>
            <w:rStyle w:val="Collegamentoipertestuale"/>
            <w:noProof/>
          </w:rPr>
          <w:t>3.2.1 Mappatura delle attività che possono essere svolte in modalità di lavoro agile</w:t>
        </w:r>
        <w:r>
          <w:rPr>
            <w:noProof/>
            <w:webHidden/>
          </w:rPr>
          <w:tab/>
        </w:r>
        <w:r>
          <w:rPr>
            <w:noProof/>
            <w:webHidden/>
          </w:rPr>
          <w:fldChar w:fldCharType="begin"/>
        </w:r>
        <w:r>
          <w:rPr>
            <w:noProof/>
            <w:webHidden/>
          </w:rPr>
          <w:instrText xml:space="preserve"> PAGEREF _Toc188537289 \h </w:instrText>
        </w:r>
        <w:r>
          <w:rPr>
            <w:noProof/>
            <w:webHidden/>
          </w:rPr>
        </w:r>
        <w:r>
          <w:rPr>
            <w:noProof/>
            <w:webHidden/>
          </w:rPr>
          <w:fldChar w:fldCharType="separate"/>
        </w:r>
        <w:r>
          <w:rPr>
            <w:noProof/>
            <w:webHidden/>
          </w:rPr>
          <w:t>27</w:t>
        </w:r>
        <w:r>
          <w:rPr>
            <w:noProof/>
            <w:webHidden/>
          </w:rPr>
          <w:fldChar w:fldCharType="end"/>
        </w:r>
      </w:hyperlink>
    </w:p>
    <w:p w:rsidR="00586C6D" w:rsidRDefault="00586C6D">
      <w:pPr>
        <w:pStyle w:val="Sommario3"/>
        <w:tabs>
          <w:tab w:val="right" w:leader="dot" w:pos="9628"/>
        </w:tabs>
        <w:rPr>
          <w:rFonts w:eastAsiaTheme="minorEastAsia"/>
          <w:noProof/>
          <w:lang w:eastAsia="it-IT"/>
        </w:rPr>
      </w:pPr>
      <w:hyperlink w:anchor="_Toc188537290" w:history="1">
        <w:r w:rsidRPr="00990C7A">
          <w:rPr>
            <w:rStyle w:val="Collegamentoipertestuale"/>
            <w:noProof/>
          </w:rPr>
          <w:t xml:space="preserve">3.2.2 </w:t>
        </w:r>
        <w:r w:rsidRPr="00990C7A">
          <w:rPr>
            <w:rStyle w:val="Collegamentoipertestuale"/>
            <w:bCs/>
            <w:noProof/>
          </w:rPr>
          <w:t>soggetti, processi e strumenti del lavoro agile</w:t>
        </w:r>
        <w:r>
          <w:rPr>
            <w:noProof/>
            <w:webHidden/>
          </w:rPr>
          <w:tab/>
        </w:r>
        <w:r>
          <w:rPr>
            <w:noProof/>
            <w:webHidden/>
          </w:rPr>
          <w:fldChar w:fldCharType="begin"/>
        </w:r>
        <w:r>
          <w:rPr>
            <w:noProof/>
            <w:webHidden/>
          </w:rPr>
          <w:instrText xml:space="preserve"> PAGEREF _Toc188537290 \h </w:instrText>
        </w:r>
        <w:r>
          <w:rPr>
            <w:noProof/>
            <w:webHidden/>
          </w:rPr>
        </w:r>
        <w:r>
          <w:rPr>
            <w:noProof/>
            <w:webHidden/>
          </w:rPr>
          <w:fldChar w:fldCharType="separate"/>
        </w:r>
        <w:r>
          <w:rPr>
            <w:noProof/>
            <w:webHidden/>
          </w:rPr>
          <w:t>31</w:t>
        </w:r>
        <w:r>
          <w:rPr>
            <w:noProof/>
            <w:webHidden/>
          </w:rPr>
          <w:fldChar w:fldCharType="end"/>
        </w:r>
      </w:hyperlink>
    </w:p>
    <w:p w:rsidR="00586C6D" w:rsidRDefault="00586C6D">
      <w:pPr>
        <w:pStyle w:val="Sommario3"/>
        <w:tabs>
          <w:tab w:val="right" w:leader="dot" w:pos="9628"/>
        </w:tabs>
        <w:rPr>
          <w:rFonts w:eastAsiaTheme="minorEastAsia"/>
          <w:noProof/>
          <w:lang w:eastAsia="it-IT"/>
        </w:rPr>
      </w:pPr>
      <w:hyperlink w:anchor="_Toc188537291" w:history="1">
        <w:r w:rsidRPr="00990C7A">
          <w:rPr>
            <w:rStyle w:val="Collegamentoipertestuale"/>
            <w:noProof/>
          </w:rPr>
          <w:t xml:space="preserve">3.2.3 </w:t>
        </w:r>
        <w:r w:rsidRPr="00990C7A">
          <w:rPr>
            <w:rStyle w:val="Collegamentoipertestuale"/>
            <w:bCs/>
            <w:noProof/>
          </w:rPr>
          <w:t>Programma di sviluppo del lavoro agile</w:t>
        </w:r>
        <w:r>
          <w:rPr>
            <w:noProof/>
            <w:webHidden/>
          </w:rPr>
          <w:tab/>
        </w:r>
        <w:r>
          <w:rPr>
            <w:noProof/>
            <w:webHidden/>
          </w:rPr>
          <w:fldChar w:fldCharType="begin"/>
        </w:r>
        <w:r>
          <w:rPr>
            <w:noProof/>
            <w:webHidden/>
          </w:rPr>
          <w:instrText xml:space="preserve"> PAGEREF _Toc188537291 \h </w:instrText>
        </w:r>
        <w:r>
          <w:rPr>
            <w:noProof/>
            <w:webHidden/>
          </w:rPr>
        </w:r>
        <w:r>
          <w:rPr>
            <w:noProof/>
            <w:webHidden/>
          </w:rPr>
          <w:fldChar w:fldCharType="separate"/>
        </w:r>
        <w:r>
          <w:rPr>
            <w:noProof/>
            <w:webHidden/>
          </w:rPr>
          <w:t>31</w:t>
        </w:r>
        <w:r>
          <w:rPr>
            <w:noProof/>
            <w:webHidden/>
          </w:rPr>
          <w:fldChar w:fldCharType="end"/>
        </w:r>
      </w:hyperlink>
    </w:p>
    <w:p w:rsidR="00586C6D" w:rsidRDefault="00586C6D">
      <w:pPr>
        <w:pStyle w:val="Sommario2"/>
        <w:tabs>
          <w:tab w:val="right" w:leader="dot" w:pos="9628"/>
        </w:tabs>
        <w:rPr>
          <w:rFonts w:eastAsiaTheme="minorEastAsia"/>
          <w:noProof/>
          <w:lang w:eastAsia="it-IT"/>
        </w:rPr>
      </w:pPr>
      <w:hyperlink w:anchor="_Toc188537292" w:history="1">
        <w:r w:rsidRPr="00990C7A">
          <w:rPr>
            <w:rStyle w:val="Collegamentoipertestuale"/>
            <w:noProof/>
          </w:rPr>
          <w:t>3.3 Piano Triennale dei Fabbisogni del personale</w:t>
        </w:r>
        <w:r>
          <w:rPr>
            <w:noProof/>
            <w:webHidden/>
          </w:rPr>
          <w:tab/>
        </w:r>
        <w:r>
          <w:rPr>
            <w:noProof/>
            <w:webHidden/>
          </w:rPr>
          <w:fldChar w:fldCharType="begin"/>
        </w:r>
        <w:r>
          <w:rPr>
            <w:noProof/>
            <w:webHidden/>
          </w:rPr>
          <w:instrText xml:space="preserve"> PAGEREF _Toc188537292 \h </w:instrText>
        </w:r>
        <w:r>
          <w:rPr>
            <w:noProof/>
            <w:webHidden/>
          </w:rPr>
        </w:r>
        <w:r>
          <w:rPr>
            <w:noProof/>
            <w:webHidden/>
          </w:rPr>
          <w:fldChar w:fldCharType="separate"/>
        </w:r>
        <w:r>
          <w:rPr>
            <w:noProof/>
            <w:webHidden/>
          </w:rPr>
          <w:t>36</w:t>
        </w:r>
        <w:r>
          <w:rPr>
            <w:noProof/>
            <w:webHidden/>
          </w:rPr>
          <w:fldChar w:fldCharType="end"/>
        </w:r>
      </w:hyperlink>
    </w:p>
    <w:p w:rsidR="00586C6D" w:rsidRDefault="00586C6D">
      <w:pPr>
        <w:pStyle w:val="Sommario3"/>
        <w:tabs>
          <w:tab w:val="right" w:leader="dot" w:pos="9628"/>
        </w:tabs>
        <w:rPr>
          <w:rFonts w:eastAsiaTheme="minorEastAsia"/>
          <w:noProof/>
          <w:lang w:eastAsia="it-IT"/>
        </w:rPr>
      </w:pPr>
      <w:hyperlink w:anchor="_Toc188537293" w:history="1">
        <w:r w:rsidRPr="00990C7A">
          <w:rPr>
            <w:rStyle w:val="Collegamentoipertestuale"/>
            <w:noProof/>
          </w:rPr>
          <w:t>3.3.1 Metodologia di lavoro</w:t>
        </w:r>
        <w:r>
          <w:rPr>
            <w:noProof/>
            <w:webHidden/>
          </w:rPr>
          <w:tab/>
        </w:r>
        <w:r>
          <w:rPr>
            <w:noProof/>
            <w:webHidden/>
          </w:rPr>
          <w:fldChar w:fldCharType="begin"/>
        </w:r>
        <w:r>
          <w:rPr>
            <w:noProof/>
            <w:webHidden/>
          </w:rPr>
          <w:instrText xml:space="preserve"> PAGEREF _Toc188537293 \h </w:instrText>
        </w:r>
        <w:r>
          <w:rPr>
            <w:noProof/>
            <w:webHidden/>
          </w:rPr>
        </w:r>
        <w:r>
          <w:rPr>
            <w:noProof/>
            <w:webHidden/>
          </w:rPr>
          <w:fldChar w:fldCharType="separate"/>
        </w:r>
        <w:r>
          <w:rPr>
            <w:noProof/>
            <w:webHidden/>
          </w:rPr>
          <w:t>36</w:t>
        </w:r>
        <w:r>
          <w:rPr>
            <w:noProof/>
            <w:webHidden/>
          </w:rPr>
          <w:fldChar w:fldCharType="end"/>
        </w:r>
      </w:hyperlink>
    </w:p>
    <w:p w:rsidR="00586C6D" w:rsidRDefault="00586C6D">
      <w:pPr>
        <w:pStyle w:val="Sommario3"/>
        <w:tabs>
          <w:tab w:val="right" w:leader="dot" w:pos="9628"/>
        </w:tabs>
        <w:rPr>
          <w:rFonts w:eastAsiaTheme="minorEastAsia"/>
          <w:noProof/>
          <w:lang w:eastAsia="it-IT"/>
        </w:rPr>
      </w:pPr>
      <w:hyperlink w:anchor="_Toc188537294" w:history="1">
        <w:r w:rsidRPr="00990C7A">
          <w:rPr>
            <w:rStyle w:val="Collegamentoipertestuale"/>
            <w:noProof/>
          </w:rPr>
          <w:t>3.3.2 Situazione attuale</w:t>
        </w:r>
        <w:r>
          <w:rPr>
            <w:noProof/>
            <w:webHidden/>
          </w:rPr>
          <w:tab/>
        </w:r>
        <w:r>
          <w:rPr>
            <w:noProof/>
            <w:webHidden/>
          </w:rPr>
          <w:fldChar w:fldCharType="begin"/>
        </w:r>
        <w:r>
          <w:rPr>
            <w:noProof/>
            <w:webHidden/>
          </w:rPr>
          <w:instrText xml:space="preserve"> PAGEREF _Toc188537294 \h </w:instrText>
        </w:r>
        <w:r>
          <w:rPr>
            <w:noProof/>
            <w:webHidden/>
          </w:rPr>
        </w:r>
        <w:r>
          <w:rPr>
            <w:noProof/>
            <w:webHidden/>
          </w:rPr>
          <w:fldChar w:fldCharType="separate"/>
        </w:r>
        <w:r>
          <w:rPr>
            <w:noProof/>
            <w:webHidden/>
          </w:rPr>
          <w:t>37</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95" w:history="1">
        <w:r w:rsidRPr="00990C7A">
          <w:rPr>
            <w:rStyle w:val="Collegamentoipertestuale"/>
            <w:noProof/>
          </w:rPr>
          <w:t>3.3.2.1 Organico</w:t>
        </w:r>
        <w:r>
          <w:rPr>
            <w:noProof/>
            <w:webHidden/>
          </w:rPr>
          <w:tab/>
        </w:r>
        <w:r>
          <w:rPr>
            <w:noProof/>
            <w:webHidden/>
          </w:rPr>
          <w:fldChar w:fldCharType="begin"/>
        </w:r>
        <w:r>
          <w:rPr>
            <w:noProof/>
            <w:webHidden/>
          </w:rPr>
          <w:instrText xml:space="preserve"> PAGEREF _Toc188537295 \h </w:instrText>
        </w:r>
        <w:r>
          <w:rPr>
            <w:noProof/>
            <w:webHidden/>
          </w:rPr>
        </w:r>
        <w:r>
          <w:rPr>
            <w:noProof/>
            <w:webHidden/>
          </w:rPr>
          <w:fldChar w:fldCharType="separate"/>
        </w:r>
        <w:r>
          <w:rPr>
            <w:noProof/>
            <w:webHidden/>
          </w:rPr>
          <w:t>37</w:t>
        </w:r>
        <w:r>
          <w:rPr>
            <w:noProof/>
            <w:webHidden/>
          </w:rPr>
          <w:fldChar w:fldCharType="end"/>
        </w:r>
      </w:hyperlink>
    </w:p>
    <w:p w:rsidR="00586C6D" w:rsidRDefault="00586C6D">
      <w:pPr>
        <w:pStyle w:val="Sommario4"/>
        <w:tabs>
          <w:tab w:val="right" w:leader="dot" w:pos="9628"/>
        </w:tabs>
        <w:rPr>
          <w:rFonts w:eastAsiaTheme="minorEastAsia"/>
          <w:noProof/>
          <w:lang w:eastAsia="it-IT"/>
        </w:rPr>
      </w:pPr>
      <w:hyperlink w:anchor="_Toc188537296" w:history="1">
        <w:r w:rsidRPr="00990C7A">
          <w:rPr>
            <w:rStyle w:val="Collegamentoipertestuale"/>
            <w:noProof/>
          </w:rPr>
          <w:t>3.3.2.2 Cessazioni previste</w:t>
        </w:r>
        <w:r>
          <w:rPr>
            <w:noProof/>
            <w:webHidden/>
          </w:rPr>
          <w:tab/>
        </w:r>
        <w:r>
          <w:rPr>
            <w:noProof/>
            <w:webHidden/>
          </w:rPr>
          <w:fldChar w:fldCharType="begin"/>
        </w:r>
        <w:r>
          <w:rPr>
            <w:noProof/>
            <w:webHidden/>
          </w:rPr>
          <w:instrText xml:space="preserve"> PAGEREF _Toc188537296 \h </w:instrText>
        </w:r>
        <w:r>
          <w:rPr>
            <w:noProof/>
            <w:webHidden/>
          </w:rPr>
        </w:r>
        <w:r>
          <w:rPr>
            <w:noProof/>
            <w:webHidden/>
          </w:rPr>
          <w:fldChar w:fldCharType="separate"/>
        </w:r>
        <w:r>
          <w:rPr>
            <w:noProof/>
            <w:webHidden/>
          </w:rPr>
          <w:t>38</w:t>
        </w:r>
        <w:r>
          <w:rPr>
            <w:noProof/>
            <w:webHidden/>
          </w:rPr>
          <w:fldChar w:fldCharType="end"/>
        </w:r>
      </w:hyperlink>
    </w:p>
    <w:p w:rsidR="00586C6D" w:rsidRDefault="00586C6D">
      <w:pPr>
        <w:pStyle w:val="Sommario3"/>
        <w:tabs>
          <w:tab w:val="right" w:leader="dot" w:pos="9628"/>
        </w:tabs>
        <w:rPr>
          <w:rFonts w:eastAsiaTheme="minorEastAsia"/>
          <w:noProof/>
          <w:lang w:eastAsia="it-IT"/>
        </w:rPr>
      </w:pPr>
      <w:hyperlink w:anchor="_Toc188537297" w:history="1">
        <w:r w:rsidRPr="00990C7A">
          <w:rPr>
            <w:rStyle w:val="Collegamentoipertestuale"/>
            <w:noProof/>
          </w:rPr>
          <w:t>3.3.3. Programmazione del fabbisogno nel triennio 2025-2027</w:t>
        </w:r>
        <w:r>
          <w:rPr>
            <w:noProof/>
            <w:webHidden/>
          </w:rPr>
          <w:tab/>
        </w:r>
        <w:r>
          <w:rPr>
            <w:noProof/>
            <w:webHidden/>
          </w:rPr>
          <w:fldChar w:fldCharType="begin"/>
        </w:r>
        <w:r>
          <w:rPr>
            <w:noProof/>
            <w:webHidden/>
          </w:rPr>
          <w:instrText xml:space="preserve"> PAGEREF _Toc188537297 \h </w:instrText>
        </w:r>
        <w:r>
          <w:rPr>
            <w:noProof/>
            <w:webHidden/>
          </w:rPr>
        </w:r>
        <w:r>
          <w:rPr>
            <w:noProof/>
            <w:webHidden/>
          </w:rPr>
          <w:fldChar w:fldCharType="separate"/>
        </w:r>
        <w:r>
          <w:rPr>
            <w:noProof/>
            <w:webHidden/>
          </w:rPr>
          <w:t>38</w:t>
        </w:r>
        <w:r>
          <w:rPr>
            <w:noProof/>
            <w:webHidden/>
          </w:rPr>
          <w:fldChar w:fldCharType="end"/>
        </w:r>
      </w:hyperlink>
    </w:p>
    <w:p w:rsidR="00586C6D" w:rsidRDefault="00586C6D">
      <w:pPr>
        <w:pStyle w:val="Sommario3"/>
        <w:tabs>
          <w:tab w:val="right" w:leader="dot" w:pos="9628"/>
        </w:tabs>
        <w:rPr>
          <w:rFonts w:eastAsiaTheme="minorEastAsia"/>
          <w:noProof/>
          <w:lang w:eastAsia="it-IT"/>
        </w:rPr>
      </w:pPr>
      <w:hyperlink w:anchor="_Toc188537298" w:history="1">
        <w:r w:rsidRPr="00990C7A">
          <w:rPr>
            <w:rStyle w:val="Collegamentoipertestuale"/>
            <w:noProof/>
          </w:rPr>
          <w:t>3.3.4 Fabbisogno del personale</w:t>
        </w:r>
        <w:r>
          <w:rPr>
            <w:noProof/>
            <w:webHidden/>
          </w:rPr>
          <w:tab/>
        </w:r>
        <w:r>
          <w:rPr>
            <w:noProof/>
            <w:webHidden/>
          </w:rPr>
          <w:fldChar w:fldCharType="begin"/>
        </w:r>
        <w:r>
          <w:rPr>
            <w:noProof/>
            <w:webHidden/>
          </w:rPr>
          <w:instrText xml:space="preserve"> PAGEREF _Toc188537298 \h </w:instrText>
        </w:r>
        <w:r>
          <w:rPr>
            <w:noProof/>
            <w:webHidden/>
          </w:rPr>
        </w:r>
        <w:r>
          <w:rPr>
            <w:noProof/>
            <w:webHidden/>
          </w:rPr>
          <w:fldChar w:fldCharType="separate"/>
        </w:r>
        <w:r>
          <w:rPr>
            <w:noProof/>
            <w:webHidden/>
          </w:rPr>
          <w:t>39</w:t>
        </w:r>
        <w:r>
          <w:rPr>
            <w:noProof/>
            <w:webHidden/>
          </w:rPr>
          <w:fldChar w:fldCharType="end"/>
        </w:r>
      </w:hyperlink>
    </w:p>
    <w:p w:rsidR="00586C6D" w:rsidRDefault="00586C6D">
      <w:pPr>
        <w:pStyle w:val="Sommario3"/>
        <w:tabs>
          <w:tab w:val="right" w:leader="dot" w:pos="9628"/>
        </w:tabs>
        <w:rPr>
          <w:rFonts w:eastAsiaTheme="minorEastAsia"/>
          <w:noProof/>
          <w:lang w:eastAsia="it-IT"/>
        </w:rPr>
      </w:pPr>
      <w:hyperlink w:anchor="_Toc188537299" w:history="1">
        <w:r w:rsidRPr="00990C7A">
          <w:rPr>
            <w:rStyle w:val="Collegamentoipertestuale"/>
            <w:noProof/>
          </w:rPr>
          <w:t>3.3.5 Copertura finanziaria</w:t>
        </w:r>
        <w:r>
          <w:rPr>
            <w:noProof/>
            <w:webHidden/>
          </w:rPr>
          <w:tab/>
        </w:r>
        <w:r>
          <w:rPr>
            <w:noProof/>
            <w:webHidden/>
          </w:rPr>
          <w:fldChar w:fldCharType="begin"/>
        </w:r>
        <w:r>
          <w:rPr>
            <w:noProof/>
            <w:webHidden/>
          </w:rPr>
          <w:instrText xml:space="preserve"> PAGEREF _Toc188537299 \h </w:instrText>
        </w:r>
        <w:r>
          <w:rPr>
            <w:noProof/>
            <w:webHidden/>
          </w:rPr>
        </w:r>
        <w:r>
          <w:rPr>
            <w:noProof/>
            <w:webHidden/>
          </w:rPr>
          <w:fldChar w:fldCharType="separate"/>
        </w:r>
        <w:r>
          <w:rPr>
            <w:noProof/>
            <w:webHidden/>
          </w:rPr>
          <w:t>39</w:t>
        </w:r>
        <w:r>
          <w:rPr>
            <w:noProof/>
            <w:webHidden/>
          </w:rPr>
          <w:fldChar w:fldCharType="end"/>
        </w:r>
      </w:hyperlink>
    </w:p>
    <w:p w:rsidR="00FE7A6E" w:rsidRDefault="00FE7A6E" w:rsidP="00FE7A6E">
      <w:r>
        <w:fldChar w:fldCharType="end"/>
      </w:r>
    </w:p>
    <w:p w:rsidR="008409B9" w:rsidRPr="001848CA" w:rsidRDefault="008409B9" w:rsidP="00670975">
      <w:pPr>
        <w:pStyle w:val="Titolo1"/>
        <w:pageBreakBefore/>
        <w:rPr>
          <w:b/>
        </w:rPr>
      </w:pPr>
      <w:bookmarkStart w:id="0" w:name="_Toc188537257"/>
      <w:r w:rsidRPr="001848CA">
        <w:rPr>
          <w:b/>
        </w:rPr>
        <w:lastRenderedPageBreak/>
        <w:t>SEZIONE 1: Scheda anagrafica dell’Amministrazione</w:t>
      </w:r>
      <w:bookmarkEnd w:id="0"/>
    </w:p>
    <w:p w:rsidR="00B52AA0" w:rsidRDefault="00B52AA0" w:rsidP="00DF1E46">
      <w:pPr>
        <w:spacing w:after="200"/>
      </w:pPr>
    </w:p>
    <w:p w:rsidR="00DF1E46" w:rsidRPr="00717904" w:rsidRDefault="00DF1E46" w:rsidP="0025321F">
      <w:pPr>
        <w:spacing w:after="200"/>
        <w:jc w:val="both"/>
      </w:pPr>
      <w:r w:rsidRPr="00717904">
        <w:t xml:space="preserve">L’OARM è un ente di diritto pubblico non economico a carattere associativo, istituito nel 1923 con Legge n. 1395 del 24 giugno 1923. </w:t>
      </w:r>
      <w:proofErr w:type="gramStart"/>
      <w:r w:rsidRPr="00717904">
        <w:t>E’</w:t>
      </w:r>
      <w:proofErr w:type="gramEnd"/>
      <w:r w:rsidRPr="00717904">
        <w:t xml:space="preserve"> retto da un Consiglio elettivo composto da 15 componenti.</w:t>
      </w:r>
    </w:p>
    <w:p w:rsidR="00DF1E46" w:rsidRPr="00717904" w:rsidRDefault="00DF1E46" w:rsidP="0025321F">
      <w:pPr>
        <w:spacing w:after="200"/>
        <w:jc w:val="both"/>
      </w:pPr>
      <w:r w:rsidRPr="00717904">
        <w:t xml:space="preserve">Seguendo i suoi compiti istituzionali, si occupa di </w:t>
      </w:r>
    </w:p>
    <w:p w:rsidR="00DF1E46" w:rsidRPr="00717904" w:rsidRDefault="00DF1E46" w:rsidP="0025321F">
      <w:pPr>
        <w:numPr>
          <w:ilvl w:val="0"/>
          <w:numId w:val="1"/>
        </w:numPr>
        <w:suppressAutoHyphens/>
        <w:autoSpaceDN w:val="0"/>
        <w:spacing w:after="200" w:line="276" w:lineRule="auto"/>
        <w:jc w:val="both"/>
        <w:textAlignment w:val="baseline"/>
      </w:pPr>
      <w:r w:rsidRPr="00717904">
        <w:t>tenere l’Albo degli iscritti</w:t>
      </w:r>
    </w:p>
    <w:p w:rsidR="00DF1E46" w:rsidRPr="00717904" w:rsidRDefault="00DF1E46" w:rsidP="0025321F">
      <w:pPr>
        <w:numPr>
          <w:ilvl w:val="0"/>
          <w:numId w:val="1"/>
        </w:numPr>
        <w:suppressAutoHyphens/>
        <w:autoSpaceDN w:val="0"/>
        <w:spacing w:after="200" w:line="276" w:lineRule="auto"/>
        <w:jc w:val="both"/>
        <w:textAlignment w:val="baseline"/>
      </w:pPr>
      <w:r w:rsidRPr="00717904">
        <w:t>vigilare sulla correttezza dell’esercizio professionale e sulla conservazione del decoro dell’Ordine</w:t>
      </w:r>
    </w:p>
    <w:p w:rsidR="00DF1E46" w:rsidRPr="00717904" w:rsidRDefault="00DF1E46" w:rsidP="0025321F">
      <w:pPr>
        <w:numPr>
          <w:ilvl w:val="0"/>
          <w:numId w:val="1"/>
        </w:numPr>
        <w:suppressAutoHyphens/>
        <w:autoSpaceDN w:val="0"/>
        <w:spacing w:after="200" w:line="276" w:lineRule="auto"/>
        <w:jc w:val="both"/>
        <w:textAlignment w:val="baseline"/>
      </w:pPr>
      <w:r w:rsidRPr="00717904">
        <w:t>fornire pareri alla pubblica amministrazione</w:t>
      </w:r>
    </w:p>
    <w:p w:rsidR="00DF1E46" w:rsidRPr="00717904" w:rsidRDefault="00DF1E46" w:rsidP="0025321F">
      <w:pPr>
        <w:numPr>
          <w:ilvl w:val="0"/>
          <w:numId w:val="1"/>
        </w:numPr>
        <w:suppressAutoHyphens/>
        <w:autoSpaceDN w:val="0"/>
        <w:spacing w:after="200" w:line="276" w:lineRule="auto"/>
        <w:jc w:val="both"/>
        <w:textAlignment w:val="baseline"/>
      </w:pPr>
      <w:r w:rsidRPr="00717904">
        <w:t>fornire pareri sulle controversie professionali e sulla liquidazione degli onorari professionali</w:t>
      </w:r>
    </w:p>
    <w:p w:rsidR="00DF1E46" w:rsidRPr="00717904" w:rsidRDefault="00DF1E46" w:rsidP="0025321F">
      <w:pPr>
        <w:numPr>
          <w:ilvl w:val="0"/>
          <w:numId w:val="1"/>
        </w:numPr>
        <w:suppressAutoHyphens/>
        <w:autoSpaceDN w:val="0"/>
        <w:spacing w:after="200" w:line="276" w:lineRule="auto"/>
        <w:jc w:val="both"/>
        <w:textAlignment w:val="baseline"/>
      </w:pPr>
      <w:r w:rsidRPr="00717904">
        <w:t>gestire, realizzare e controllare, cooperando con il Consiglio Nazionale Architetti PPC, la formazione continua degli iscritti.</w:t>
      </w:r>
    </w:p>
    <w:p w:rsidR="00DF1E46" w:rsidRPr="00717904" w:rsidRDefault="00DF1E46" w:rsidP="0025321F">
      <w:pPr>
        <w:spacing w:after="200"/>
        <w:jc w:val="both"/>
      </w:pPr>
      <w:r w:rsidRPr="00717904">
        <w:t>L’OARM è soggetto alla vigilanza del Ministero della Giustizia.</w:t>
      </w:r>
    </w:p>
    <w:p w:rsidR="00DF1E46" w:rsidRDefault="00DF1E46" w:rsidP="0025321F">
      <w:pPr>
        <w:spacing w:after="200"/>
        <w:jc w:val="both"/>
      </w:pPr>
      <w:r w:rsidRPr="00717904">
        <w:t>L’OARM è un ente dotato di autonomia finanziaria, poiché trae i propri mezzi di finanziamento direttamente dalla base associativa di cui è espressione.</w:t>
      </w:r>
      <w:r>
        <w:t xml:space="preserve"> </w:t>
      </w:r>
      <w:r w:rsidRPr="00717904">
        <w:t>L’OARM fissa autonomamente le risorse finanziarie necessarie per i propri scopi e, di conseguenza, l’importo dei contributi da richiedere ai membri.</w:t>
      </w:r>
    </w:p>
    <w:p w:rsidR="00B30168" w:rsidRDefault="00B30168" w:rsidP="0025321F">
      <w:pPr>
        <w:spacing w:after="200"/>
        <w:jc w:val="both"/>
      </w:pPr>
      <w:r>
        <w:t>Il contributo annuale che gli iscritti versano agli Ordini territoriali, ai sensi dell’art. 37 punto 4 del R.D. 2357/1925, e degli artt. 7 e 14 del D.L.L. 382/1944 si compone di:</w:t>
      </w:r>
    </w:p>
    <w:p w:rsidR="00B30168" w:rsidRDefault="00B30168" w:rsidP="0025321F">
      <w:pPr>
        <w:numPr>
          <w:ilvl w:val="0"/>
          <w:numId w:val="1"/>
        </w:numPr>
        <w:suppressAutoHyphens/>
        <w:autoSpaceDN w:val="0"/>
        <w:spacing w:after="200" w:line="276" w:lineRule="auto"/>
        <w:jc w:val="both"/>
        <w:textAlignment w:val="baseline"/>
      </w:pPr>
      <w:r>
        <w:t>una quota di competenza dell’Ordine medesimo, definito quale contributo annuale per l’iscrizione all’Albo e forma primaria di finanziamento dell’Ordine;</w:t>
      </w:r>
    </w:p>
    <w:p w:rsidR="00B30168" w:rsidRDefault="00B30168" w:rsidP="0025321F">
      <w:pPr>
        <w:numPr>
          <w:ilvl w:val="0"/>
          <w:numId w:val="1"/>
        </w:numPr>
        <w:suppressAutoHyphens/>
        <w:autoSpaceDN w:val="0"/>
        <w:spacing w:after="200" w:line="276" w:lineRule="auto"/>
        <w:jc w:val="both"/>
        <w:textAlignment w:val="baseline"/>
      </w:pPr>
      <w:r>
        <w:t>una quota di competenza del Consiglio Nazionale, definita quale tassa per il suo funzionamento.</w:t>
      </w:r>
    </w:p>
    <w:p w:rsidR="00B30168" w:rsidRDefault="00B30168" w:rsidP="0025321F">
      <w:pPr>
        <w:spacing w:after="200"/>
        <w:jc w:val="both"/>
      </w:pPr>
      <w:r>
        <w:t>In base al D.L. 31 agosto 2013, n. 101, convertito nella L. 30 ottobre 2013, n. 125, art. 2, commi 2 e 2 bis, gli Ordini ed i relativi organismi nazionali non sono gravanti sulla finanza pubblica, e si adeguano, con regolamenti propri e tenendo conto delle relative peculiarità, ai principi del decreto legislativo 30 marzo 2001, n. 165.</w:t>
      </w:r>
    </w:p>
    <w:p w:rsidR="00B52AA0" w:rsidRDefault="00B30168" w:rsidP="0025321F">
      <w:pPr>
        <w:spacing w:after="200"/>
        <w:jc w:val="both"/>
      </w:pPr>
      <w:r>
        <w:t xml:space="preserve">Il comma 2 dell’art. 2bis del d.lgs. 33/2013 modificato e integrato dal </w:t>
      </w:r>
      <w:proofErr w:type="spellStart"/>
      <w:r>
        <w:t>d.lgs</w:t>
      </w:r>
      <w:proofErr w:type="spellEnd"/>
      <w:r>
        <w:t xml:space="preserve"> 97/2016 specifica infatti che la disciplina prevista per le P.A. si applica, in quanto compatibile, anche agli Ordini professionali, sancendo che gli Ordini non sono specificatamente una P.A.</w:t>
      </w:r>
    </w:p>
    <w:p w:rsidR="008409B9" w:rsidRDefault="00DF1E46" w:rsidP="0025321F">
      <w:pPr>
        <w:jc w:val="both"/>
      </w:pPr>
      <w:r>
        <w:t>Indirizzo: Piazza Manfredo Fanti 47 00184 Roma</w:t>
      </w:r>
    </w:p>
    <w:p w:rsidR="00DF1E46" w:rsidRDefault="00DF1E46" w:rsidP="0025321F">
      <w:pPr>
        <w:jc w:val="both"/>
      </w:pPr>
      <w:r>
        <w:t xml:space="preserve">Email: </w:t>
      </w:r>
      <w:hyperlink r:id="rId8" w:history="1">
        <w:r w:rsidRPr="00FA5A66">
          <w:rPr>
            <w:rStyle w:val="Collegamentoipertestuale"/>
          </w:rPr>
          <w:t>protocollo@architettiroma.it</w:t>
        </w:r>
      </w:hyperlink>
      <w:r>
        <w:t xml:space="preserve"> </w:t>
      </w:r>
    </w:p>
    <w:p w:rsidR="00DF1E46" w:rsidRDefault="00DF1E46" w:rsidP="0025321F">
      <w:pPr>
        <w:jc w:val="both"/>
      </w:pPr>
      <w:r>
        <w:t xml:space="preserve">PEC: </w:t>
      </w:r>
      <w:hyperlink r:id="rId9" w:history="1">
        <w:r w:rsidRPr="00FA5A66">
          <w:rPr>
            <w:rStyle w:val="Collegamentoipertestuale"/>
          </w:rPr>
          <w:t>ordine@pec.architettiroma.it</w:t>
        </w:r>
      </w:hyperlink>
      <w:r>
        <w:t xml:space="preserve"> </w:t>
      </w:r>
    </w:p>
    <w:p w:rsidR="00DF738C" w:rsidRDefault="00DF738C" w:rsidP="0025321F">
      <w:pPr>
        <w:jc w:val="both"/>
      </w:pPr>
      <w:r>
        <w:t>Telefono: 0697604560</w:t>
      </w:r>
    </w:p>
    <w:p w:rsidR="00DF1E46" w:rsidRDefault="00DF1E46" w:rsidP="0025321F">
      <w:pPr>
        <w:jc w:val="both"/>
      </w:pPr>
      <w:r>
        <w:t>C.F: 80053110583</w:t>
      </w:r>
    </w:p>
    <w:p w:rsidR="00DF1E46" w:rsidRDefault="00DF1E46" w:rsidP="0025321F">
      <w:pPr>
        <w:jc w:val="both"/>
      </w:pPr>
      <w:r>
        <w:t xml:space="preserve">Codice IPA: </w:t>
      </w:r>
      <w:proofErr w:type="spellStart"/>
      <w:r w:rsidRPr="00DF1E46">
        <w:t>ordarcrm</w:t>
      </w:r>
      <w:proofErr w:type="spellEnd"/>
    </w:p>
    <w:p w:rsidR="00DF1E46" w:rsidRDefault="00DF1E46" w:rsidP="0025321F">
      <w:pPr>
        <w:jc w:val="both"/>
      </w:pPr>
      <w:r>
        <w:t>Tipologia: Ente pubblico non economico</w:t>
      </w:r>
    </w:p>
    <w:p w:rsidR="00DF1E46" w:rsidRDefault="00DF1E46" w:rsidP="0025321F">
      <w:pPr>
        <w:jc w:val="both"/>
      </w:pPr>
    </w:p>
    <w:tbl>
      <w:tblPr>
        <w:tblStyle w:val="Grigliatabella"/>
        <w:tblW w:w="0" w:type="auto"/>
        <w:tblLook w:val="04A0" w:firstRow="1" w:lastRow="0" w:firstColumn="1" w:lastColumn="0" w:noHBand="0" w:noVBand="1"/>
      </w:tblPr>
      <w:tblGrid>
        <w:gridCol w:w="3209"/>
        <w:gridCol w:w="3209"/>
        <w:gridCol w:w="3210"/>
      </w:tblGrid>
      <w:tr w:rsidR="00764E65" w:rsidRPr="00764E65" w:rsidTr="00764E65">
        <w:tc>
          <w:tcPr>
            <w:tcW w:w="3209" w:type="dxa"/>
          </w:tcPr>
          <w:p w:rsidR="00764E65" w:rsidRPr="00764E65" w:rsidRDefault="00764E65" w:rsidP="0025321F">
            <w:pPr>
              <w:jc w:val="both"/>
              <w:rPr>
                <w:b/>
              </w:rPr>
            </w:pPr>
            <w:r w:rsidRPr="00764E65">
              <w:rPr>
                <w:b/>
              </w:rPr>
              <w:t>Ente</w:t>
            </w:r>
          </w:p>
        </w:tc>
        <w:tc>
          <w:tcPr>
            <w:tcW w:w="3209" w:type="dxa"/>
          </w:tcPr>
          <w:p w:rsidR="00764E65" w:rsidRPr="00764E65" w:rsidRDefault="00764E65" w:rsidP="0025321F">
            <w:pPr>
              <w:jc w:val="both"/>
              <w:rPr>
                <w:b/>
              </w:rPr>
            </w:pPr>
            <w:r w:rsidRPr="00764E65">
              <w:rPr>
                <w:b/>
              </w:rPr>
              <w:t>Iscritti al 31.12.202</w:t>
            </w:r>
            <w:r w:rsidR="00355BF7">
              <w:rPr>
                <w:b/>
              </w:rPr>
              <w:t>4</w:t>
            </w:r>
          </w:p>
        </w:tc>
        <w:tc>
          <w:tcPr>
            <w:tcW w:w="3210" w:type="dxa"/>
          </w:tcPr>
          <w:p w:rsidR="00764E65" w:rsidRPr="00764E65" w:rsidRDefault="00764E65" w:rsidP="0025321F">
            <w:pPr>
              <w:jc w:val="both"/>
              <w:rPr>
                <w:b/>
              </w:rPr>
            </w:pPr>
            <w:r w:rsidRPr="00764E65">
              <w:rPr>
                <w:b/>
              </w:rPr>
              <w:t>Dipendenti al 31.12.202</w:t>
            </w:r>
            <w:r w:rsidR="00F25AB9">
              <w:rPr>
                <w:b/>
              </w:rPr>
              <w:t>2</w:t>
            </w:r>
          </w:p>
        </w:tc>
      </w:tr>
      <w:tr w:rsidR="00764E65" w:rsidTr="00764E65">
        <w:tc>
          <w:tcPr>
            <w:tcW w:w="3209" w:type="dxa"/>
          </w:tcPr>
          <w:p w:rsidR="00764E65" w:rsidRDefault="00764E65" w:rsidP="0025321F">
            <w:pPr>
              <w:jc w:val="both"/>
            </w:pPr>
            <w:r>
              <w:t>Ordine degli Architetti e Paesaggisti, Pianificatori e Conservatori di Roma e Provincia</w:t>
            </w:r>
          </w:p>
        </w:tc>
        <w:tc>
          <w:tcPr>
            <w:tcW w:w="3209" w:type="dxa"/>
          </w:tcPr>
          <w:p w:rsidR="00764E65" w:rsidRDefault="00355BF7" w:rsidP="0025321F">
            <w:pPr>
              <w:jc w:val="both"/>
            </w:pPr>
            <w:r w:rsidRPr="00355BF7">
              <w:rPr>
                <w:b/>
                <w:bCs/>
                <w:lang w:val="en-US"/>
              </w:rPr>
              <w:t>18987</w:t>
            </w:r>
          </w:p>
        </w:tc>
        <w:tc>
          <w:tcPr>
            <w:tcW w:w="3210" w:type="dxa"/>
          </w:tcPr>
          <w:p w:rsidR="00764E65" w:rsidRDefault="00764E65" w:rsidP="0025321F">
            <w:pPr>
              <w:jc w:val="both"/>
            </w:pPr>
            <w:r>
              <w:t>14</w:t>
            </w:r>
          </w:p>
        </w:tc>
      </w:tr>
    </w:tbl>
    <w:p w:rsidR="00DF1E46" w:rsidRDefault="00DF1E46" w:rsidP="0025321F">
      <w:pPr>
        <w:jc w:val="both"/>
      </w:pPr>
    </w:p>
    <w:p w:rsidR="00B52AA0" w:rsidRPr="001848CA" w:rsidRDefault="00B52AA0" w:rsidP="0025321F">
      <w:pPr>
        <w:pStyle w:val="Titolo1"/>
        <w:jc w:val="both"/>
        <w:rPr>
          <w:b/>
        </w:rPr>
      </w:pPr>
      <w:bookmarkStart w:id="1" w:name="_Toc188537258"/>
      <w:r w:rsidRPr="001848CA">
        <w:rPr>
          <w:b/>
        </w:rPr>
        <w:t>SEZIONE 2: Valore pubblico, performance e anticorruzione</w:t>
      </w:r>
      <w:bookmarkEnd w:id="1"/>
    </w:p>
    <w:p w:rsidR="00B52AA0" w:rsidRDefault="00B52AA0" w:rsidP="0025321F">
      <w:pPr>
        <w:pStyle w:val="Titolo2"/>
        <w:jc w:val="both"/>
      </w:pPr>
      <w:bookmarkStart w:id="2" w:name="_Toc188537259"/>
      <w:r>
        <w:t>2.1 Valore pubblico</w:t>
      </w:r>
      <w:bookmarkEnd w:id="2"/>
    </w:p>
    <w:p w:rsidR="00B52AA0" w:rsidRDefault="00B52AA0" w:rsidP="0025321F">
      <w:pPr>
        <w:jc w:val="both"/>
      </w:pPr>
      <w:r>
        <w:t xml:space="preserve">Compilazione non obbligatoria per le </w:t>
      </w:r>
      <w:proofErr w:type="gramStart"/>
      <w:r>
        <w:t>PA  con</w:t>
      </w:r>
      <w:proofErr w:type="gramEnd"/>
      <w:r>
        <w:t xml:space="preserve"> meno di 50 dipendenti</w:t>
      </w:r>
    </w:p>
    <w:p w:rsidR="00EA51BC" w:rsidRDefault="00EA51BC" w:rsidP="0025321F">
      <w:pPr>
        <w:pStyle w:val="Titolo2"/>
        <w:jc w:val="both"/>
      </w:pPr>
      <w:bookmarkStart w:id="3" w:name="_Toc188537260"/>
      <w:r>
        <w:t xml:space="preserve">2.2 </w:t>
      </w:r>
      <w:proofErr w:type="spellStart"/>
      <w:r>
        <w:t>Perfomance</w:t>
      </w:r>
      <w:bookmarkEnd w:id="3"/>
      <w:proofErr w:type="spellEnd"/>
    </w:p>
    <w:p w:rsidR="00EA51BC" w:rsidRDefault="00EA51BC" w:rsidP="0025321F">
      <w:pPr>
        <w:jc w:val="both"/>
      </w:pPr>
      <w:r>
        <w:t xml:space="preserve">Compilazione non obbligatoria per le </w:t>
      </w:r>
      <w:proofErr w:type="gramStart"/>
      <w:r>
        <w:t>PA  con</w:t>
      </w:r>
      <w:proofErr w:type="gramEnd"/>
      <w:r>
        <w:t xml:space="preserve"> meno di 50 dipendenti</w:t>
      </w:r>
    </w:p>
    <w:p w:rsidR="00FE7A6E" w:rsidRDefault="00EA51BC" w:rsidP="0025321F">
      <w:pPr>
        <w:pStyle w:val="Titolo2"/>
        <w:jc w:val="both"/>
      </w:pPr>
      <w:bookmarkStart w:id="4" w:name="_Toc188537261"/>
      <w:r>
        <w:t>2.3 Rischi corruttivi e trasparenza</w:t>
      </w:r>
      <w:bookmarkEnd w:id="4"/>
    </w:p>
    <w:p w:rsidR="00EA51BC" w:rsidRDefault="00FE7A6E" w:rsidP="0025321F">
      <w:pPr>
        <w:pStyle w:val="Titolo3"/>
        <w:jc w:val="both"/>
      </w:pPr>
      <w:bookmarkStart w:id="5" w:name="_Toc188537262"/>
      <w:r>
        <w:t xml:space="preserve">2.3.1 </w:t>
      </w:r>
      <w:r w:rsidR="000D6AC8">
        <w:t xml:space="preserve">Piano Triennale per la Prevenzione della Corruzione e della Trasparenza - </w:t>
      </w:r>
      <w:r w:rsidR="00DA0BE5">
        <w:t>PTPCT 202</w:t>
      </w:r>
      <w:r w:rsidR="00355BF7">
        <w:t>5</w:t>
      </w:r>
      <w:r w:rsidR="00DA0BE5">
        <w:t xml:space="preserve"> – 202</w:t>
      </w:r>
      <w:r w:rsidR="00355BF7">
        <w:t>7</w:t>
      </w:r>
      <w:bookmarkEnd w:id="5"/>
    </w:p>
    <w:p w:rsidR="006229FA" w:rsidRPr="006229FA" w:rsidRDefault="006229FA" w:rsidP="0025321F">
      <w:pPr>
        <w:pStyle w:val="Titolo4"/>
        <w:jc w:val="both"/>
      </w:pPr>
      <w:bookmarkStart w:id="6" w:name="_Toc188537263"/>
      <w:r>
        <w:t>2.3.1</w:t>
      </w:r>
      <w:r w:rsidR="00FE7A6E">
        <w:t>.1</w:t>
      </w:r>
      <w:r w:rsidRPr="006229FA">
        <w:t xml:space="preserve"> Finalità e modalità di redazione del PTPCT</w:t>
      </w:r>
      <w:bookmarkEnd w:id="6"/>
    </w:p>
    <w:p w:rsidR="006229FA" w:rsidRPr="006229FA" w:rsidRDefault="006229FA" w:rsidP="0025321F">
      <w:pPr>
        <w:jc w:val="both"/>
      </w:pPr>
      <w:r w:rsidRPr="006229FA">
        <w:t>Il presente Piano è finalizzato a:</w:t>
      </w:r>
    </w:p>
    <w:p w:rsidR="006229FA" w:rsidRPr="006229FA" w:rsidRDefault="006229FA" w:rsidP="0025321F">
      <w:pPr>
        <w:numPr>
          <w:ilvl w:val="0"/>
          <w:numId w:val="2"/>
        </w:numPr>
        <w:jc w:val="both"/>
      </w:pPr>
      <w:r w:rsidRPr="006229FA">
        <w:t>prevenire la corruzione o l’illegalità attraverso una valutazione del diverso livello di esposizione dell’OARM al rischio di corruzione;</w:t>
      </w:r>
    </w:p>
    <w:p w:rsidR="006229FA" w:rsidRPr="006229FA" w:rsidRDefault="006229FA" w:rsidP="0025321F">
      <w:pPr>
        <w:numPr>
          <w:ilvl w:val="0"/>
          <w:numId w:val="2"/>
        </w:numPr>
        <w:jc w:val="both"/>
      </w:pPr>
      <w:r w:rsidRPr="006229FA">
        <w:t>indicare gli interventi organizzativi volti a prevenire il medesimo rischio;</w:t>
      </w:r>
    </w:p>
    <w:p w:rsidR="006229FA" w:rsidRPr="006229FA" w:rsidRDefault="006229FA" w:rsidP="0025321F">
      <w:pPr>
        <w:numPr>
          <w:ilvl w:val="0"/>
          <w:numId w:val="2"/>
        </w:numPr>
        <w:jc w:val="both"/>
      </w:pPr>
      <w:r w:rsidRPr="006229FA">
        <w:t>attivare le procedure di formazione dei dipendenti che operano in attività potenzialmente esposte alla corruzione.</w:t>
      </w:r>
    </w:p>
    <w:p w:rsidR="006229FA" w:rsidRPr="006229FA" w:rsidRDefault="006229FA" w:rsidP="0025321F">
      <w:pPr>
        <w:jc w:val="both"/>
      </w:pPr>
      <w:r w:rsidRPr="006229FA">
        <w:t>Il Piano ha come obiettivi di:</w:t>
      </w:r>
    </w:p>
    <w:p w:rsidR="006229FA" w:rsidRPr="006229FA" w:rsidRDefault="006229FA" w:rsidP="0025321F">
      <w:pPr>
        <w:numPr>
          <w:ilvl w:val="0"/>
          <w:numId w:val="3"/>
        </w:numPr>
        <w:jc w:val="both"/>
      </w:pPr>
      <w:r w:rsidRPr="006229FA">
        <w:t>evidenziare le attività ritenute “sensibili”;</w:t>
      </w:r>
    </w:p>
    <w:p w:rsidR="006229FA" w:rsidRPr="006229FA" w:rsidRDefault="006229FA" w:rsidP="0025321F">
      <w:pPr>
        <w:numPr>
          <w:ilvl w:val="0"/>
          <w:numId w:val="3"/>
        </w:numPr>
        <w:jc w:val="both"/>
      </w:pPr>
      <w:r w:rsidRPr="006229FA">
        <w:t>assicurare gli interventi organizzativi finalizzati a prevenire il rischio di corruzione o di illegalità;</w:t>
      </w:r>
    </w:p>
    <w:p w:rsidR="006229FA" w:rsidRPr="006229FA" w:rsidRDefault="006229FA" w:rsidP="0025321F">
      <w:pPr>
        <w:numPr>
          <w:ilvl w:val="0"/>
          <w:numId w:val="3"/>
        </w:numPr>
        <w:jc w:val="both"/>
      </w:pPr>
      <w:r w:rsidRPr="006229FA">
        <w:t>garantire e promuovere l’integrità morale dei dipendenti, con particolare riferimento a quelli preposti ad attività sensibili.</w:t>
      </w:r>
    </w:p>
    <w:p w:rsidR="006229FA" w:rsidRPr="006229FA" w:rsidRDefault="006229FA" w:rsidP="0025321F">
      <w:pPr>
        <w:jc w:val="both"/>
      </w:pPr>
      <w:r w:rsidRPr="006229FA">
        <w:t>Il Piano è stato redatto tenendo conto di quanto emerso in seguito a consultazioni con i responsabili degli uffici e coordinando le procedure con quelle già presenti.</w:t>
      </w:r>
    </w:p>
    <w:p w:rsidR="006229FA" w:rsidRPr="006229FA" w:rsidRDefault="006229FA" w:rsidP="0025321F">
      <w:pPr>
        <w:jc w:val="both"/>
      </w:pPr>
      <w:r w:rsidRPr="006229FA">
        <w:t>Il presente Piano viene aggiornato annualmente, per consentire in modo progressivo e incrementale l’adeguamento delle misure di prevenzione della corruzione. Gli obiettivi per l’anno 202</w:t>
      </w:r>
      <w:r w:rsidR="00355BF7">
        <w:t>5</w:t>
      </w:r>
      <w:r w:rsidRPr="006229FA">
        <w:t>, sono indicati al punto 7.</w:t>
      </w:r>
    </w:p>
    <w:p w:rsidR="006229FA" w:rsidRPr="006229FA" w:rsidRDefault="006229FA" w:rsidP="0025321F">
      <w:pPr>
        <w:pStyle w:val="Titolo4"/>
        <w:jc w:val="both"/>
      </w:pPr>
      <w:bookmarkStart w:id="7" w:name="_Toc188537264"/>
      <w:r w:rsidRPr="006229FA">
        <w:t>2.3.</w:t>
      </w:r>
      <w:r w:rsidR="00FE7A6E">
        <w:t>1.</w:t>
      </w:r>
      <w:r w:rsidRPr="006229FA">
        <w:t>2 Destinatari del PTPCT</w:t>
      </w:r>
      <w:bookmarkEnd w:id="7"/>
    </w:p>
    <w:p w:rsidR="006229FA" w:rsidRPr="006229FA" w:rsidRDefault="006229FA" w:rsidP="0025321F">
      <w:pPr>
        <w:jc w:val="both"/>
      </w:pPr>
      <w:r w:rsidRPr="006229FA">
        <w:t>Le disposizioni del Piano, oltre ai dipendenti, si applicano, nei limiti della compatibilità, anche ai seguenti soggetti:</w:t>
      </w:r>
    </w:p>
    <w:p w:rsidR="006229FA" w:rsidRPr="006229FA" w:rsidRDefault="006229FA" w:rsidP="0025321F">
      <w:pPr>
        <w:numPr>
          <w:ilvl w:val="0"/>
          <w:numId w:val="3"/>
        </w:numPr>
        <w:jc w:val="both"/>
      </w:pPr>
      <w:r w:rsidRPr="006229FA">
        <w:t>componenti del Consiglio dell’Ordine</w:t>
      </w:r>
    </w:p>
    <w:p w:rsidR="006229FA" w:rsidRPr="006229FA" w:rsidRDefault="006229FA" w:rsidP="0025321F">
      <w:pPr>
        <w:numPr>
          <w:ilvl w:val="0"/>
          <w:numId w:val="3"/>
        </w:numPr>
        <w:jc w:val="both"/>
      </w:pPr>
      <w:r w:rsidRPr="006229FA">
        <w:t>componenti delle commissioni</w:t>
      </w:r>
    </w:p>
    <w:p w:rsidR="006229FA" w:rsidRPr="006229FA" w:rsidRDefault="006229FA" w:rsidP="0025321F">
      <w:pPr>
        <w:numPr>
          <w:ilvl w:val="0"/>
          <w:numId w:val="3"/>
        </w:numPr>
        <w:jc w:val="both"/>
      </w:pPr>
      <w:r w:rsidRPr="006229FA">
        <w:t>consulenti e i collaboratori</w:t>
      </w:r>
    </w:p>
    <w:p w:rsidR="006229FA" w:rsidRPr="006229FA" w:rsidRDefault="006229FA" w:rsidP="0025321F">
      <w:pPr>
        <w:numPr>
          <w:ilvl w:val="0"/>
          <w:numId w:val="3"/>
        </w:numPr>
        <w:jc w:val="both"/>
      </w:pPr>
      <w:r w:rsidRPr="006229FA">
        <w:t>revisori dei conti</w:t>
      </w:r>
    </w:p>
    <w:p w:rsidR="006229FA" w:rsidRPr="006229FA" w:rsidRDefault="006229FA" w:rsidP="0025321F">
      <w:pPr>
        <w:numPr>
          <w:ilvl w:val="0"/>
          <w:numId w:val="3"/>
        </w:numPr>
        <w:jc w:val="both"/>
      </w:pPr>
      <w:r w:rsidRPr="006229FA">
        <w:lastRenderedPageBreak/>
        <w:t>titolari di contratti per lavori, servizi e forniture</w:t>
      </w:r>
    </w:p>
    <w:p w:rsidR="006229FA" w:rsidRPr="006229FA" w:rsidRDefault="006229FA" w:rsidP="0025321F">
      <w:pPr>
        <w:numPr>
          <w:ilvl w:val="0"/>
          <w:numId w:val="3"/>
        </w:numPr>
        <w:jc w:val="both"/>
      </w:pPr>
      <w:r w:rsidRPr="006229FA">
        <w:t>società partecipate</w:t>
      </w:r>
    </w:p>
    <w:p w:rsidR="006229FA" w:rsidRPr="006229FA" w:rsidRDefault="006229FA" w:rsidP="0025321F">
      <w:pPr>
        <w:pStyle w:val="Titolo4"/>
        <w:jc w:val="both"/>
      </w:pPr>
      <w:bookmarkStart w:id="8" w:name="_Toc188537265"/>
      <w:r w:rsidRPr="006229FA">
        <w:t>2.3.</w:t>
      </w:r>
      <w:r w:rsidR="00FE7A6E">
        <w:t>1.</w:t>
      </w:r>
      <w:r w:rsidRPr="006229FA">
        <w:t>3 Responsabile della Prevenzione della corruzione e della trasparenza (RPCT)</w:t>
      </w:r>
      <w:bookmarkEnd w:id="8"/>
    </w:p>
    <w:p w:rsidR="006229FA" w:rsidRPr="006229FA" w:rsidRDefault="006229FA" w:rsidP="0025321F">
      <w:pPr>
        <w:jc w:val="both"/>
      </w:pPr>
      <w:r w:rsidRPr="006229FA">
        <w:t xml:space="preserve">Il Responsabile della Prevenzione della corruzione e della trasparenza (RPCT) dell’OARM è individuato dal Consiglio dell’Ordine. </w:t>
      </w:r>
    </w:p>
    <w:p w:rsidR="006229FA" w:rsidRPr="006229FA" w:rsidRDefault="006229FA" w:rsidP="0025321F">
      <w:pPr>
        <w:jc w:val="both"/>
      </w:pPr>
      <w:r w:rsidRPr="006229FA">
        <w:t xml:space="preserve">Secondo quanto previsto al Capo III art. 1.1 del Piano nazionale Anticorruzione 2016 predisposto dall’ANAC, e confermato da Comunicato del Presidente dell’ANAC del 28 novembre 2019 </w:t>
      </w:r>
      <w:r w:rsidRPr="006229FA">
        <w:rPr>
          <w:i/>
        </w:rPr>
        <w:t>“Precisazioni in ordine all’applicazione della normativa sulla prevenzione della corruzione negli ordini e nei collegi professionali – nomina del RPCT</w:t>
      </w:r>
      <w:r w:rsidRPr="006229FA">
        <w:t>, il RPCT è scelto tra i dirigenti amministrativi in servizio.</w:t>
      </w:r>
    </w:p>
    <w:p w:rsidR="006229FA" w:rsidRPr="006229FA" w:rsidRDefault="006229FA" w:rsidP="0025321F">
      <w:pPr>
        <w:jc w:val="both"/>
      </w:pPr>
      <w:r w:rsidRPr="006229FA">
        <w:t>Il Consiglio dell’OARM, ha pertanto provveduto in data 12/03/2019 ad individuare e nominare il RPCT, il quale provvede a:</w:t>
      </w:r>
    </w:p>
    <w:p w:rsidR="006229FA" w:rsidRPr="006229FA" w:rsidRDefault="006229FA" w:rsidP="0025321F">
      <w:pPr>
        <w:numPr>
          <w:ilvl w:val="0"/>
          <w:numId w:val="4"/>
        </w:numPr>
        <w:jc w:val="both"/>
      </w:pPr>
      <w:r w:rsidRPr="006229FA">
        <w:t>individuare le attività sensibili, in quanto più esposte al rischio corruzione;</w:t>
      </w:r>
    </w:p>
    <w:p w:rsidR="006229FA" w:rsidRPr="006229FA" w:rsidRDefault="006229FA" w:rsidP="0025321F">
      <w:pPr>
        <w:numPr>
          <w:ilvl w:val="0"/>
          <w:numId w:val="4"/>
        </w:numPr>
        <w:jc w:val="both"/>
      </w:pPr>
      <w:r w:rsidRPr="006229FA">
        <w:t>adottare tutte le misure volte a prevenire la corruzione e /o l'illegalità;</w:t>
      </w:r>
    </w:p>
    <w:p w:rsidR="006229FA" w:rsidRPr="006229FA" w:rsidRDefault="006229FA" w:rsidP="0025321F">
      <w:pPr>
        <w:numPr>
          <w:ilvl w:val="0"/>
          <w:numId w:val="4"/>
        </w:numPr>
        <w:jc w:val="both"/>
      </w:pPr>
      <w:r w:rsidRPr="006229FA">
        <w:t>verificare la corretta applicazione delle misure di contrasto previste dal Piano;</w:t>
      </w:r>
    </w:p>
    <w:p w:rsidR="006229FA" w:rsidRPr="006229FA" w:rsidRDefault="006229FA" w:rsidP="0025321F">
      <w:pPr>
        <w:numPr>
          <w:ilvl w:val="0"/>
          <w:numId w:val="4"/>
        </w:numPr>
        <w:jc w:val="both"/>
      </w:pPr>
      <w:r w:rsidRPr="006229FA">
        <w:t>pianificare la formazione dei dipendenti destinati ad operare in settori particolarmente esposti alla corruzione;</w:t>
      </w:r>
    </w:p>
    <w:p w:rsidR="006229FA" w:rsidRPr="006229FA" w:rsidRDefault="006229FA" w:rsidP="0025321F">
      <w:pPr>
        <w:numPr>
          <w:ilvl w:val="0"/>
          <w:numId w:val="4"/>
        </w:numPr>
        <w:jc w:val="both"/>
      </w:pPr>
      <w:r w:rsidRPr="006229FA">
        <w:t>individuare il personale da inserire nei programmi di formazione specifici;</w:t>
      </w:r>
    </w:p>
    <w:p w:rsidR="006229FA" w:rsidRPr="006229FA" w:rsidRDefault="006229FA" w:rsidP="0025321F">
      <w:pPr>
        <w:numPr>
          <w:ilvl w:val="0"/>
          <w:numId w:val="4"/>
        </w:numPr>
        <w:jc w:val="both"/>
      </w:pPr>
      <w:r w:rsidRPr="006229FA">
        <w:t>segnalare eventuali episodi di corruzione o illegalità al Consiglio dell’Ordine;</w:t>
      </w:r>
    </w:p>
    <w:p w:rsidR="006229FA" w:rsidRPr="006229FA" w:rsidRDefault="006229FA" w:rsidP="0025321F">
      <w:pPr>
        <w:numPr>
          <w:ilvl w:val="0"/>
          <w:numId w:val="4"/>
        </w:numPr>
        <w:jc w:val="both"/>
      </w:pPr>
      <w:r w:rsidRPr="006229FA">
        <w:t>vigilare sul rispetto delle norme del codice di comportamento dei dipendenti;</w:t>
      </w:r>
    </w:p>
    <w:p w:rsidR="006229FA" w:rsidRPr="006229FA" w:rsidRDefault="006229FA" w:rsidP="0025321F">
      <w:pPr>
        <w:numPr>
          <w:ilvl w:val="0"/>
          <w:numId w:val="4"/>
        </w:numPr>
        <w:jc w:val="both"/>
      </w:pPr>
      <w:r w:rsidRPr="006229FA">
        <w:t>vigilare sulla gestione dei beni e delle risorse strumentali assegnati ai servizi, nonché sul loro corretto uso da parte del personale dipendente;</w:t>
      </w:r>
    </w:p>
    <w:p w:rsidR="006229FA" w:rsidRPr="006229FA" w:rsidRDefault="006229FA" w:rsidP="0025321F">
      <w:pPr>
        <w:numPr>
          <w:ilvl w:val="0"/>
          <w:numId w:val="4"/>
        </w:numPr>
        <w:jc w:val="both"/>
      </w:pPr>
      <w:r w:rsidRPr="006229FA">
        <w:t>redigere la Relazione annuale;</w:t>
      </w:r>
    </w:p>
    <w:p w:rsidR="006229FA" w:rsidRPr="006229FA" w:rsidRDefault="006229FA" w:rsidP="0025321F">
      <w:pPr>
        <w:numPr>
          <w:ilvl w:val="0"/>
          <w:numId w:val="4"/>
        </w:numPr>
        <w:jc w:val="both"/>
      </w:pPr>
      <w:r w:rsidRPr="006229FA">
        <w:t xml:space="preserve">gestire le richiesti inerenti </w:t>
      </w:r>
      <w:proofErr w:type="gramStart"/>
      <w:r w:rsidRPr="006229FA">
        <w:t>l’Accesso</w:t>
      </w:r>
      <w:proofErr w:type="gramEnd"/>
      <w:r w:rsidRPr="006229FA">
        <w:t xml:space="preserve"> Civico.</w:t>
      </w:r>
    </w:p>
    <w:p w:rsidR="006229FA" w:rsidRPr="006229FA" w:rsidRDefault="006229FA" w:rsidP="0025321F">
      <w:pPr>
        <w:jc w:val="both"/>
      </w:pPr>
    </w:p>
    <w:p w:rsidR="006229FA" w:rsidRPr="006229FA" w:rsidRDefault="006229FA" w:rsidP="0025321F">
      <w:pPr>
        <w:pStyle w:val="Titolo4"/>
        <w:jc w:val="both"/>
      </w:pPr>
      <w:bookmarkStart w:id="9" w:name="_Toc188537266"/>
      <w:r w:rsidRPr="006229FA">
        <w:t>2.3.</w:t>
      </w:r>
      <w:r w:rsidR="00FE7A6E">
        <w:t>1.</w:t>
      </w:r>
      <w:r>
        <w:t>4</w:t>
      </w:r>
      <w:r w:rsidRPr="006229FA">
        <w:t xml:space="preserve"> Attività sensibili alla corruzione: aree di rischio</w:t>
      </w:r>
      <w:bookmarkEnd w:id="9"/>
    </w:p>
    <w:p w:rsidR="006229FA" w:rsidRPr="006229FA" w:rsidRDefault="006229FA" w:rsidP="0025321F">
      <w:pPr>
        <w:jc w:val="both"/>
      </w:pPr>
      <w:r w:rsidRPr="006229FA">
        <w:t>Le macro aree di rischio individuate sono le seguenti, e tengono conto anche delle 3 macro-aree di rischio individuate dal PNA 2016 e richiamate dal PNA 2019 dell’ANAC, nonché dalla Delibera ANAC 777/2021:</w:t>
      </w:r>
    </w:p>
    <w:p w:rsidR="006229FA" w:rsidRPr="006229FA" w:rsidRDefault="006229FA" w:rsidP="0025321F">
      <w:pPr>
        <w:jc w:val="both"/>
      </w:pPr>
      <w:r w:rsidRPr="006229FA">
        <w:t xml:space="preserve">a) autorizzazione/concessione; </w:t>
      </w:r>
    </w:p>
    <w:p w:rsidR="006229FA" w:rsidRPr="006229FA" w:rsidRDefault="006229FA" w:rsidP="0025321F">
      <w:pPr>
        <w:jc w:val="both"/>
      </w:pPr>
      <w:r w:rsidRPr="006229FA">
        <w:t xml:space="preserve">b) contratti pubblici; </w:t>
      </w:r>
    </w:p>
    <w:p w:rsidR="006229FA" w:rsidRPr="006229FA" w:rsidRDefault="006229FA" w:rsidP="0025321F">
      <w:pPr>
        <w:jc w:val="both"/>
      </w:pPr>
      <w:r w:rsidRPr="006229FA">
        <w:t xml:space="preserve">c) concessione ed erogazione di sovvenzioni, contributi; </w:t>
      </w:r>
    </w:p>
    <w:p w:rsidR="006229FA" w:rsidRPr="006229FA" w:rsidRDefault="006229FA" w:rsidP="0025321F">
      <w:pPr>
        <w:jc w:val="both"/>
      </w:pPr>
      <w:r w:rsidRPr="006229FA">
        <w:t xml:space="preserve">d) concorsi e prove selettive; </w:t>
      </w:r>
    </w:p>
    <w:p w:rsidR="006229FA" w:rsidRPr="006229FA" w:rsidRDefault="006229FA" w:rsidP="0025321F">
      <w:pPr>
        <w:jc w:val="both"/>
      </w:pPr>
      <w:r w:rsidRPr="006229FA">
        <w:t xml:space="preserve">e) formazione professionale continua, </w:t>
      </w:r>
    </w:p>
    <w:p w:rsidR="006229FA" w:rsidRPr="006229FA" w:rsidRDefault="006229FA" w:rsidP="0025321F">
      <w:pPr>
        <w:jc w:val="both"/>
      </w:pPr>
      <w:r w:rsidRPr="006229FA">
        <w:t xml:space="preserve">f) rilascio di pareri di congruità, </w:t>
      </w:r>
    </w:p>
    <w:p w:rsidR="006229FA" w:rsidRPr="006229FA" w:rsidRDefault="006229FA" w:rsidP="0025321F">
      <w:pPr>
        <w:jc w:val="both"/>
      </w:pPr>
      <w:r w:rsidRPr="006229FA">
        <w:t>g) indicazione di professionisti per l’affidamento di incarichi specifici.</w:t>
      </w:r>
    </w:p>
    <w:p w:rsidR="006229FA" w:rsidRPr="006229FA" w:rsidRDefault="006229FA" w:rsidP="0025321F">
      <w:pPr>
        <w:jc w:val="both"/>
      </w:pPr>
      <w:r w:rsidRPr="006229FA">
        <w:t>h) gestione incasso, pagamenti, recupero crediti, indennizzi, rimborsi, risarcimenti, benefici di natura economica</w:t>
      </w:r>
    </w:p>
    <w:p w:rsidR="006229FA" w:rsidRPr="006229FA" w:rsidRDefault="006229FA" w:rsidP="0025321F">
      <w:pPr>
        <w:jc w:val="both"/>
      </w:pPr>
    </w:p>
    <w:p w:rsidR="006229FA" w:rsidRPr="006229FA" w:rsidRDefault="006229FA" w:rsidP="0025321F">
      <w:pPr>
        <w:jc w:val="both"/>
      </w:pPr>
      <w:r w:rsidRPr="006229FA">
        <w:t>Per ognuna delle macro aree viene predisposta una “mappa del rischio” che identifica:</w:t>
      </w:r>
    </w:p>
    <w:p w:rsidR="006229FA" w:rsidRPr="006229FA" w:rsidRDefault="006229FA" w:rsidP="0025321F">
      <w:pPr>
        <w:numPr>
          <w:ilvl w:val="0"/>
          <w:numId w:val="4"/>
        </w:numPr>
        <w:jc w:val="both"/>
      </w:pPr>
      <w:r w:rsidRPr="006229FA">
        <w:t>descrizione dell’area di rischio</w:t>
      </w:r>
    </w:p>
    <w:p w:rsidR="006229FA" w:rsidRPr="006229FA" w:rsidRDefault="006229FA" w:rsidP="0025321F">
      <w:pPr>
        <w:numPr>
          <w:ilvl w:val="0"/>
          <w:numId w:val="4"/>
        </w:numPr>
        <w:jc w:val="both"/>
      </w:pPr>
      <w:r w:rsidRPr="006229FA">
        <w:t>soggetti responsabili</w:t>
      </w:r>
    </w:p>
    <w:p w:rsidR="006229FA" w:rsidRPr="006229FA" w:rsidRDefault="006229FA" w:rsidP="0025321F">
      <w:pPr>
        <w:numPr>
          <w:ilvl w:val="0"/>
          <w:numId w:val="4"/>
        </w:numPr>
        <w:jc w:val="both"/>
      </w:pPr>
      <w:r w:rsidRPr="006229FA">
        <w:t>fattori di rischio</w:t>
      </w:r>
    </w:p>
    <w:p w:rsidR="006229FA" w:rsidRPr="006229FA" w:rsidRDefault="006229FA" w:rsidP="0025321F">
      <w:pPr>
        <w:numPr>
          <w:ilvl w:val="0"/>
          <w:numId w:val="4"/>
        </w:numPr>
        <w:jc w:val="both"/>
      </w:pPr>
      <w:r w:rsidRPr="006229FA">
        <w:t>valore medio della probabilità di rischio</w:t>
      </w:r>
    </w:p>
    <w:p w:rsidR="006229FA" w:rsidRPr="006229FA" w:rsidRDefault="006229FA" w:rsidP="0025321F">
      <w:pPr>
        <w:numPr>
          <w:ilvl w:val="0"/>
          <w:numId w:val="4"/>
        </w:numPr>
        <w:jc w:val="both"/>
      </w:pPr>
      <w:r w:rsidRPr="006229FA">
        <w:t>valore medio dell’impatto sull’Ordine</w:t>
      </w:r>
    </w:p>
    <w:p w:rsidR="006229FA" w:rsidRPr="006229FA" w:rsidRDefault="006229FA" w:rsidP="0025321F">
      <w:pPr>
        <w:jc w:val="both"/>
      </w:pPr>
      <w:r w:rsidRPr="009E5FB1">
        <w:t xml:space="preserve">La scheda di mappatura e gestione del rischio OARM </w:t>
      </w:r>
      <w:r w:rsidR="009E5FB1" w:rsidRPr="009E5FB1">
        <w:t>viene riproposta di seguito</w:t>
      </w:r>
      <w:r w:rsidRPr="009E5FB1">
        <w:t>.</w:t>
      </w:r>
    </w:p>
    <w:p w:rsidR="006229FA" w:rsidRPr="006229FA" w:rsidRDefault="006229FA" w:rsidP="0025321F">
      <w:pPr>
        <w:jc w:val="both"/>
      </w:pPr>
      <w:r w:rsidRPr="006229FA">
        <w:t>Il monitoraggio ai fini della prevenzione della corruzione interessa anche:</w:t>
      </w:r>
    </w:p>
    <w:p w:rsidR="006229FA" w:rsidRPr="006229FA" w:rsidRDefault="006229FA" w:rsidP="0025321F">
      <w:pPr>
        <w:numPr>
          <w:ilvl w:val="0"/>
          <w:numId w:val="5"/>
        </w:numPr>
        <w:jc w:val="both"/>
      </w:pPr>
      <w:r w:rsidRPr="006229FA">
        <w:t>la sostenibilità di tutte le misure individuate nel Piano</w:t>
      </w:r>
    </w:p>
    <w:p w:rsidR="006229FA" w:rsidRPr="006229FA" w:rsidRDefault="006229FA" w:rsidP="0025321F">
      <w:pPr>
        <w:numPr>
          <w:ilvl w:val="0"/>
          <w:numId w:val="5"/>
        </w:numPr>
        <w:jc w:val="both"/>
      </w:pPr>
      <w:r w:rsidRPr="006229FA">
        <w:t>l’integrazione tra il sistema di monitoraggio delle misure anticorruzione e i sistemi di controllo interno</w:t>
      </w:r>
    </w:p>
    <w:p w:rsidR="006229FA" w:rsidRPr="006229FA" w:rsidRDefault="006229FA" w:rsidP="0025321F">
      <w:pPr>
        <w:numPr>
          <w:ilvl w:val="0"/>
          <w:numId w:val="5"/>
        </w:numPr>
        <w:jc w:val="both"/>
      </w:pPr>
      <w:r w:rsidRPr="006229FA">
        <w:t xml:space="preserve">le materie in generale oggetto di incompatibilità e </w:t>
      </w:r>
      <w:proofErr w:type="spellStart"/>
      <w:r w:rsidRPr="006229FA">
        <w:t>inconferibilità</w:t>
      </w:r>
      <w:proofErr w:type="spellEnd"/>
      <w:r w:rsidRPr="006229FA">
        <w:t>;</w:t>
      </w:r>
    </w:p>
    <w:p w:rsidR="006229FA" w:rsidRPr="006229FA" w:rsidRDefault="006229FA" w:rsidP="0025321F">
      <w:pPr>
        <w:numPr>
          <w:ilvl w:val="0"/>
          <w:numId w:val="5"/>
        </w:numPr>
        <w:jc w:val="both"/>
      </w:pPr>
      <w:r w:rsidRPr="006229FA">
        <w:t>le situazioni di conflitto, anche potenziale, di interessi che pregiudichino l’esercizio imparziale delle funzioni attribuite;</w:t>
      </w:r>
    </w:p>
    <w:p w:rsidR="006229FA" w:rsidRPr="006229FA" w:rsidRDefault="006229FA" w:rsidP="0025321F">
      <w:pPr>
        <w:jc w:val="both"/>
      </w:pPr>
      <w:r w:rsidRPr="006229FA">
        <w:t>In ragione delle ridotte dimensioni e del numero limitato di personale, si ritiene che la rotazione del personale causerebbe inefficienza e inefficacia dell’azione amministrativa, tale da precludere in alcuni casi la possibilità di erogare in maniera ottimale i servizi. Pertanto, è ritenuto opportuno non applicare nel presente Piano alcun criterio di rotazione del personale.</w:t>
      </w:r>
    </w:p>
    <w:p w:rsidR="006229FA" w:rsidRPr="006229FA" w:rsidRDefault="006229FA" w:rsidP="0025321F">
      <w:pPr>
        <w:jc w:val="both"/>
      </w:pPr>
      <w:r w:rsidRPr="006229FA">
        <w:t>Per analoghe ragioni non è ritenuto opportuno inserire nel Piano una procedura per informatizzare il flusso di informazioni che alimentino la pubblicazione dei dati nella sezione “Amministrazione trasparente” del sito internet OARM.</w:t>
      </w:r>
    </w:p>
    <w:p w:rsidR="006229FA" w:rsidRPr="006229FA" w:rsidRDefault="006229FA" w:rsidP="0025321F">
      <w:pPr>
        <w:jc w:val="both"/>
      </w:pPr>
    </w:p>
    <w:p w:rsidR="006229FA" w:rsidRPr="006229FA" w:rsidRDefault="006229FA" w:rsidP="0025321F">
      <w:pPr>
        <w:pStyle w:val="Titolo4"/>
        <w:jc w:val="both"/>
      </w:pPr>
      <w:bookmarkStart w:id="10" w:name="_Toc188537267"/>
      <w:r>
        <w:t>2.3.</w:t>
      </w:r>
      <w:r w:rsidR="00FE7A6E">
        <w:t>1.</w:t>
      </w:r>
      <w:r>
        <w:t>5</w:t>
      </w:r>
      <w:r w:rsidRPr="006229FA">
        <w:t xml:space="preserve"> Fasi della prevenzione della corruzione ed attività di monitoraggio</w:t>
      </w:r>
      <w:bookmarkEnd w:id="10"/>
    </w:p>
    <w:p w:rsidR="006229FA" w:rsidRPr="006229FA" w:rsidRDefault="006229FA" w:rsidP="0025321F">
      <w:pPr>
        <w:jc w:val="both"/>
      </w:pPr>
      <w:r w:rsidRPr="006229FA">
        <w:t>Per ciascuna delle attività classificate come sensibili si prevede di effettuare:</w:t>
      </w:r>
    </w:p>
    <w:p w:rsidR="006229FA" w:rsidRPr="006229FA" w:rsidRDefault="006229FA" w:rsidP="0025321F">
      <w:pPr>
        <w:numPr>
          <w:ilvl w:val="0"/>
          <w:numId w:val="6"/>
        </w:numPr>
        <w:jc w:val="both"/>
      </w:pPr>
      <w:r w:rsidRPr="006229FA">
        <w:t>la mappatura dei rischi al fine di identificare quelli più probabili e con impatto più significativo;</w:t>
      </w:r>
    </w:p>
    <w:p w:rsidR="006229FA" w:rsidRPr="006229FA" w:rsidRDefault="006229FA" w:rsidP="0025321F">
      <w:pPr>
        <w:numPr>
          <w:ilvl w:val="0"/>
          <w:numId w:val="6"/>
        </w:numPr>
        <w:jc w:val="both"/>
      </w:pPr>
      <w:r w:rsidRPr="006229FA">
        <w:t>la progettazione e l’implementazione delle regole e dei controlli tesi a limitare/eliminare i rischi.</w:t>
      </w:r>
    </w:p>
    <w:p w:rsidR="006229FA" w:rsidRPr="006229FA" w:rsidRDefault="006229FA" w:rsidP="0025321F">
      <w:pPr>
        <w:jc w:val="both"/>
      </w:pPr>
      <w:r w:rsidRPr="006229FA">
        <w:t>Le schede di mappatura del rischio (individuazione aree di rischio; individuazione dei macro processi/attività da monitorare, individuazione delle minacce) e le schede di gestione del rischio (identificazione delle misure per contrastare i rischi, individuazione dei responsabili all’adozione delle misure; individuazione dei responsabili alla verifica dell’effettiva adozione) sono elaborate e validate dal RPCT in base al fac-simile allegato al presente Piano. Le schede vengono compilate e sottoscritte con cadenza annuale dal RPCT.</w:t>
      </w:r>
    </w:p>
    <w:p w:rsidR="006229FA" w:rsidRPr="006229FA" w:rsidRDefault="006229FA" w:rsidP="0025321F">
      <w:pPr>
        <w:jc w:val="both"/>
      </w:pPr>
      <w:r w:rsidRPr="006229FA">
        <w:t>Il RPCT svolge inoltre attività di monitoraggio volta a verificare lo stato di attuazione delle misure stabilite dal Piano e nelle schede di mappatura e gestione del rischio.</w:t>
      </w:r>
    </w:p>
    <w:p w:rsidR="006229FA" w:rsidRPr="006229FA" w:rsidRDefault="006229FA" w:rsidP="0025321F">
      <w:pPr>
        <w:jc w:val="both"/>
      </w:pPr>
      <w:r w:rsidRPr="006229FA">
        <w:t>A tal fine il RPCT può richiedere in qualsiasi momento:</w:t>
      </w:r>
    </w:p>
    <w:p w:rsidR="006229FA" w:rsidRPr="006229FA" w:rsidRDefault="006229FA" w:rsidP="0025321F">
      <w:pPr>
        <w:numPr>
          <w:ilvl w:val="0"/>
          <w:numId w:val="5"/>
        </w:numPr>
        <w:jc w:val="both"/>
      </w:pPr>
      <w:r w:rsidRPr="006229FA">
        <w:t>ai soggetti destinatari del Piano, come specificati al precedente punto 4, informazioni e dati relativi a determinati settori di attività;</w:t>
      </w:r>
    </w:p>
    <w:p w:rsidR="006229FA" w:rsidRPr="006229FA" w:rsidRDefault="006229FA" w:rsidP="0025321F">
      <w:pPr>
        <w:numPr>
          <w:ilvl w:val="0"/>
          <w:numId w:val="5"/>
        </w:numPr>
        <w:jc w:val="both"/>
      </w:pPr>
      <w:r w:rsidRPr="006229FA">
        <w:lastRenderedPageBreak/>
        <w:t>ai dipendenti che hanno istruito o adottato un atto amministrativo di dare per iscritto adeguata motivazione circa le circostanze di fatto e le ragioni giuridiche che sottendono all’emanazione dell’atto;</w:t>
      </w:r>
    </w:p>
    <w:p w:rsidR="006229FA" w:rsidRPr="006229FA" w:rsidRDefault="006229FA" w:rsidP="0025321F">
      <w:pPr>
        <w:numPr>
          <w:ilvl w:val="0"/>
          <w:numId w:val="5"/>
        </w:numPr>
        <w:jc w:val="both"/>
      </w:pPr>
      <w:r w:rsidRPr="006229FA">
        <w:t>delucidazioni scritte o verbali ai soggetti destinatari del Piano su comportamenti che possono integrare, anche solo potenzialmente, ipotesi di corruzione e illegalità.</w:t>
      </w:r>
    </w:p>
    <w:p w:rsidR="006229FA" w:rsidRPr="006229FA" w:rsidRDefault="006229FA" w:rsidP="0025321F">
      <w:pPr>
        <w:jc w:val="both"/>
      </w:pPr>
      <w:r w:rsidRPr="006229FA">
        <w:t>Il RPCT può effettuare controlli, anche a campione, di natura documentale e, in casi di particolare rilevanza, anche mediante sopralluoghi e verifiche.</w:t>
      </w:r>
    </w:p>
    <w:p w:rsidR="006229FA" w:rsidRPr="006229FA" w:rsidRDefault="006229FA" w:rsidP="0025321F">
      <w:pPr>
        <w:jc w:val="both"/>
      </w:pPr>
      <w:r w:rsidRPr="006229FA">
        <w:t>Il RPCT tiene conto di segnalazioni o reclami non anonimi che evidenzino situazioni di anomalia e configurino la possibilità di un rischio probabile di corruzione.</w:t>
      </w:r>
    </w:p>
    <w:p w:rsidR="006229FA" w:rsidRPr="006229FA" w:rsidRDefault="006229FA" w:rsidP="0025321F">
      <w:pPr>
        <w:jc w:val="both"/>
      </w:pPr>
      <w:r w:rsidRPr="006229FA">
        <w:t>Il RPCT provvederà a redigere autonomamente entro il 31 dicembre di ciascun anno una relazione relativa al monitoraggio per il Consiglio dell’Ordine.</w:t>
      </w:r>
    </w:p>
    <w:p w:rsidR="006229FA" w:rsidRPr="006229FA" w:rsidRDefault="006229FA" w:rsidP="0025321F">
      <w:pPr>
        <w:jc w:val="both"/>
      </w:pPr>
      <w:r w:rsidRPr="006229FA">
        <w:t xml:space="preserve">Costituiscono </w:t>
      </w:r>
      <w:r w:rsidRPr="006229FA">
        <w:rPr>
          <w:b/>
        </w:rPr>
        <w:t>obiettivi</w:t>
      </w:r>
      <w:r w:rsidRPr="006229FA">
        <w:t xml:space="preserve"> per l’attuazione del Piano nell’anno </w:t>
      </w:r>
      <w:r w:rsidRPr="006229FA">
        <w:rPr>
          <w:b/>
        </w:rPr>
        <w:t>202</w:t>
      </w:r>
      <w:r w:rsidR="00355BF7">
        <w:rPr>
          <w:b/>
        </w:rPr>
        <w:t>5</w:t>
      </w:r>
      <w:r w:rsidRPr="006229FA">
        <w:t xml:space="preserve"> la realizzazione delle seguenti attività:</w:t>
      </w:r>
    </w:p>
    <w:p w:rsidR="006229FA" w:rsidRPr="006229FA" w:rsidRDefault="006229FA" w:rsidP="0025321F">
      <w:pPr>
        <w:numPr>
          <w:ilvl w:val="0"/>
          <w:numId w:val="7"/>
        </w:numPr>
        <w:jc w:val="both"/>
      </w:pPr>
      <w:r w:rsidRPr="006229FA">
        <w:t xml:space="preserve">Alimentazione e aggiornamento dei dati pubblicati sul sito internet nella sezione “Amministrazione Trasparente”; </w:t>
      </w:r>
    </w:p>
    <w:p w:rsidR="006229FA" w:rsidRPr="006229FA" w:rsidRDefault="006229FA" w:rsidP="0025321F">
      <w:pPr>
        <w:numPr>
          <w:ilvl w:val="0"/>
          <w:numId w:val="7"/>
        </w:numPr>
        <w:jc w:val="both"/>
      </w:pPr>
      <w:r w:rsidRPr="006229FA">
        <w:t xml:space="preserve">Monitoraggio delle attività degli uffici per garantire la trasparenza e l’integrità. </w:t>
      </w:r>
    </w:p>
    <w:p w:rsidR="00216EE3" w:rsidRDefault="006229FA" w:rsidP="00216EE3">
      <w:pPr>
        <w:numPr>
          <w:ilvl w:val="0"/>
          <w:numId w:val="7"/>
        </w:numPr>
        <w:jc w:val="both"/>
      </w:pPr>
      <w:r w:rsidRPr="006229FA">
        <w:t xml:space="preserve">Monitoraggio implementazione della modalità di pagamento elettronica verso le Pubbliche amministrazioni denominata </w:t>
      </w:r>
      <w:proofErr w:type="spellStart"/>
      <w:r w:rsidRPr="006229FA">
        <w:t>pagoPA</w:t>
      </w:r>
      <w:proofErr w:type="spellEnd"/>
    </w:p>
    <w:p w:rsidR="00216EE3" w:rsidRPr="006229FA" w:rsidRDefault="00216EE3" w:rsidP="00216EE3">
      <w:pPr>
        <w:jc w:val="both"/>
      </w:pPr>
    </w:p>
    <w:p w:rsidR="006229FA" w:rsidRPr="006229FA" w:rsidRDefault="006229FA" w:rsidP="0025321F">
      <w:pPr>
        <w:pStyle w:val="Titolo4"/>
        <w:jc w:val="both"/>
      </w:pPr>
      <w:bookmarkStart w:id="11" w:name="_Toc188537268"/>
      <w:r>
        <w:t>2.3.</w:t>
      </w:r>
      <w:r w:rsidR="00FE7A6E">
        <w:t>1.</w:t>
      </w:r>
      <w:r>
        <w:t>6</w:t>
      </w:r>
      <w:r w:rsidRPr="006229FA">
        <w:t xml:space="preserve"> Formazione</w:t>
      </w:r>
      <w:bookmarkEnd w:id="11"/>
    </w:p>
    <w:p w:rsidR="006229FA" w:rsidRPr="006229FA" w:rsidRDefault="006229FA" w:rsidP="0025321F">
      <w:pPr>
        <w:jc w:val="both"/>
      </w:pPr>
      <w:r w:rsidRPr="006229FA">
        <w:t>Il RPCT, avvalendosi del supporto di un team di persone da esso autonomamente individuato, programma periodicamente la formazione del personale OARM adibito alle attività sensibili alla corruzione.</w:t>
      </w:r>
    </w:p>
    <w:p w:rsidR="006229FA" w:rsidRDefault="006229FA" w:rsidP="0025321F">
      <w:pPr>
        <w:jc w:val="both"/>
      </w:pPr>
      <w:r w:rsidRPr="006229FA">
        <w:t>Il RPCT provvede autonomamente ad effettuare uno o più incontri formativi per il personale dipendente, diretti ad illustrare le attività previste dal Piano, il Codice di Comportamento e le modalità operative di svolgimento del lavoro per evitare pericoli di fenomeni corruttivi.</w:t>
      </w:r>
    </w:p>
    <w:p w:rsidR="00586C6D" w:rsidRPr="006229FA" w:rsidRDefault="00586C6D" w:rsidP="0025321F">
      <w:pPr>
        <w:jc w:val="both"/>
      </w:pPr>
      <w:r>
        <w:t xml:space="preserve">Dal 2025 è attiva la formazione tramite piattaforma </w:t>
      </w:r>
      <w:proofErr w:type="spellStart"/>
      <w:r>
        <w:t>Syllabus</w:t>
      </w:r>
      <w:proofErr w:type="spellEnd"/>
      <w:r>
        <w:t>.</w:t>
      </w:r>
    </w:p>
    <w:p w:rsidR="006229FA" w:rsidRPr="006229FA" w:rsidRDefault="006229FA" w:rsidP="0025321F">
      <w:pPr>
        <w:pStyle w:val="Titolo4"/>
        <w:jc w:val="both"/>
      </w:pPr>
      <w:bookmarkStart w:id="12" w:name="_Toc188537269"/>
      <w:r w:rsidRPr="00355BF7">
        <w:t>2.3.</w:t>
      </w:r>
      <w:r w:rsidR="00FE7A6E" w:rsidRPr="00355BF7">
        <w:t>1.</w:t>
      </w:r>
      <w:r w:rsidRPr="00355BF7">
        <w:t>7 Trasparenza</w:t>
      </w:r>
      <w:bookmarkEnd w:id="12"/>
    </w:p>
    <w:p w:rsidR="006229FA" w:rsidRPr="006229FA" w:rsidRDefault="006229FA" w:rsidP="0025321F">
      <w:pPr>
        <w:jc w:val="both"/>
      </w:pPr>
      <w:r w:rsidRPr="006229FA">
        <w:t>In materia di trasparenza e integrità l’OARM applica il “Programma triennale per la Trasparenza e l’Integrità” (PTTI) che costituisce allegato n. 2 al Piano.</w:t>
      </w:r>
    </w:p>
    <w:p w:rsidR="006229FA" w:rsidRDefault="006229FA" w:rsidP="0025321F">
      <w:pPr>
        <w:jc w:val="both"/>
      </w:pPr>
      <w:r w:rsidRPr="006229FA">
        <w:t>Il presente Piano è pubblicato nella sezione Amministrazione Trasparente del Sito Web dell’OARM in formato aperto e liberamente consultabile.</w:t>
      </w:r>
    </w:p>
    <w:p w:rsidR="00216EE3" w:rsidRPr="00216EE3" w:rsidRDefault="00216EE3" w:rsidP="00216EE3">
      <w:pPr>
        <w:jc w:val="both"/>
      </w:pPr>
      <w:r w:rsidRPr="00216EE3">
        <w:t>In ossequio al D. Lgs. n° 33/2013, così come modificato dal D. Lgs. n°97/2016, i documenti contenenti atti oggetto di pubblicazione obbligatoria sono pubblicati “tempestivamente sul sito istituzionale” dell’Ordine sono “mantenuti aggiornati”. Alla scadenza del termine di durata dell’obbligo di pubblicazione, i documenti, le informazioni ed i dati sono conservati e resi disponibili, all’interno di distinte sezioni di archivio del sito, collocate e debitamente segnalate nell’ambito della sezione “Amministrazione trasparente”.</w:t>
      </w:r>
    </w:p>
    <w:p w:rsidR="00216EE3" w:rsidRPr="00216EE3" w:rsidRDefault="00216EE3" w:rsidP="00216EE3">
      <w:pPr>
        <w:jc w:val="both"/>
      </w:pPr>
      <w:r w:rsidRPr="00216EE3">
        <w:t>I documenti possono essere trasferiti all’interno delle sezioni di archivio anche prima della scadenza del</w:t>
      </w:r>
      <w:r>
        <w:t xml:space="preserve"> </w:t>
      </w:r>
      <w:r w:rsidRPr="00216EE3">
        <w:t>termine.</w:t>
      </w:r>
    </w:p>
    <w:p w:rsidR="00216EE3" w:rsidRDefault="00216EE3" w:rsidP="00216EE3">
      <w:pPr>
        <w:jc w:val="both"/>
      </w:pPr>
      <w:r>
        <w:t>Per i termini di pubblicazione si rimanda all’</w:t>
      </w:r>
      <w:r w:rsidRPr="00216EE3">
        <w:t xml:space="preserve">allegato 2) alla delibera </w:t>
      </w:r>
      <w:r>
        <w:t>ANAC n</w:t>
      </w:r>
      <w:r w:rsidRPr="00216EE3">
        <w:t>. 777 del 24 novembre 2021 sezione "amministrazione trasparente" elenco degli obblighi di pubblicazione per gli ordini e i collegi territoriali</w:t>
      </w:r>
    </w:p>
    <w:p w:rsidR="00216EE3" w:rsidRPr="00216EE3" w:rsidRDefault="00216EE3" w:rsidP="00216EE3"/>
    <w:p w:rsidR="006229FA" w:rsidRPr="006229FA" w:rsidRDefault="006229FA" w:rsidP="0025321F">
      <w:pPr>
        <w:pStyle w:val="Titolo4"/>
        <w:jc w:val="both"/>
      </w:pPr>
      <w:bookmarkStart w:id="13" w:name="_Toc188537270"/>
      <w:r w:rsidRPr="00F55510">
        <w:t>2.3.</w:t>
      </w:r>
      <w:r w:rsidR="00FE7A6E" w:rsidRPr="00F55510">
        <w:t>1.</w:t>
      </w:r>
      <w:r w:rsidRPr="00F55510">
        <w:t xml:space="preserve">8 </w:t>
      </w:r>
      <w:r w:rsidR="00C93B2D" w:rsidRPr="00F55510">
        <w:t>O</w:t>
      </w:r>
      <w:r w:rsidR="005B2DCB" w:rsidRPr="00F55510">
        <w:t>bbligo segnalazione conflitto di interessi</w:t>
      </w:r>
      <w:bookmarkEnd w:id="13"/>
    </w:p>
    <w:p w:rsidR="005B2DCB" w:rsidRDefault="00C93B2D" w:rsidP="005B2DCB">
      <w:pPr>
        <w:jc w:val="both"/>
      </w:pPr>
      <w:r>
        <w:t>A</w:t>
      </w:r>
      <w:r w:rsidRPr="006229FA">
        <w:t>i sensi dell’art. 6 bis legge 241/1990</w:t>
      </w:r>
      <w:r>
        <w:t>, d</w:t>
      </w:r>
      <w:r w:rsidR="005B2DCB">
        <w:t>ipendenti, collaboratori, consulenti, membri degli organi dell’Ordine [Consiglio dell’Ordine e Consiglio di disciplina territoriale dell’Ordine], nonché tutti coloro che a vario titolo intrattengono un rapporto di natura economica con l’Ordine stesso, si astengono dal prendere decisioni o svolgere attività inerenti alle proprie mansioni in situazioni di conflitto, anche potenziale, con interessi propri.</w:t>
      </w:r>
    </w:p>
    <w:p w:rsidR="005B2DCB" w:rsidRDefault="005B2DCB" w:rsidP="005B2DCB">
      <w:pPr>
        <w:jc w:val="both"/>
      </w:pPr>
      <w:r>
        <w:t>Nel conflitto di interessi rilevano gli interessi del dipendente, collaboratore, consulente, nonché membro degli organi dell’Ordine riguardanti: i propri parenti, affini entro il secondo grado, coniuge o convivente; oppure quelli di soggetti od organizzazioni con cui si abbia [o il coniuge o il convivente abbia] causa pendente o grave inimicizia o rapporti di credito o debito significativi; ovvero di soggetti od organizzazioni di cui si sia tutore, curatore, procuratore o agente; ovvero di enti, associazioni anche non riconosciute, comitati, società o stabilimenti di cui si sia amministratore o gerente o dirigente. Il dipendente, collaboratore, consulente, nonché membro degli organi dell’Ordine si astiene in ogni altro caso in cui esistano gravi ragioni di convenienza.</w:t>
      </w:r>
    </w:p>
    <w:p w:rsidR="005B2DCB" w:rsidRDefault="005B2DCB" w:rsidP="005B2DCB">
      <w:pPr>
        <w:jc w:val="both"/>
      </w:pPr>
      <w:r>
        <w:t>In caso di conflitto, attuale o potenziale, tutti i soggetti sopraindicati sono tenuti ad effettuare apposita segnalazione al RPCT.</w:t>
      </w:r>
    </w:p>
    <w:p w:rsidR="006229FA" w:rsidRDefault="006229FA" w:rsidP="0025321F">
      <w:pPr>
        <w:jc w:val="both"/>
      </w:pPr>
      <w:r w:rsidRPr="006229FA">
        <w:t>Ogni dipendente che esercita competenze sensibili alla corruzione informa il RPCT in merito al rispetto dei tempi procedimentali e di qualsiasi altra anomalia accertata, indicando, per ciascun procedimento nel quale i termini non sono stati rispettati, le motivazioni che giustificano il ritardo.</w:t>
      </w:r>
    </w:p>
    <w:p w:rsidR="00216EE3" w:rsidRDefault="00216EE3" w:rsidP="0025321F">
      <w:pPr>
        <w:jc w:val="both"/>
      </w:pPr>
    </w:p>
    <w:p w:rsidR="005B2DCB" w:rsidRDefault="00216EE3" w:rsidP="00216EE3">
      <w:pPr>
        <w:pStyle w:val="Titolo4"/>
        <w:jc w:val="both"/>
      </w:pPr>
      <w:bookmarkStart w:id="14" w:name="_Toc188537271"/>
      <w:r w:rsidRPr="00F55510">
        <w:t>2.3.1.</w:t>
      </w:r>
      <w:r w:rsidR="005B2DCB" w:rsidRPr="00F55510">
        <w:t>9</w:t>
      </w:r>
      <w:r w:rsidRPr="00F55510">
        <w:t xml:space="preserve"> </w:t>
      </w:r>
      <w:proofErr w:type="spellStart"/>
      <w:r w:rsidR="00C93B2D" w:rsidRPr="00F55510">
        <w:t>Inconferibilità</w:t>
      </w:r>
      <w:proofErr w:type="spellEnd"/>
      <w:r w:rsidR="00C93B2D" w:rsidRPr="00F55510">
        <w:t xml:space="preserve"> e incompatibilità di incarichi</w:t>
      </w:r>
      <w:bookmarkEnd w:id="14"/>
    </w:p>
    <w:p w:rsidR="00C93B2D" w:rsidRPr="00C93B2D" w:rsidRDefault="00C93B2D" w:rsidP="00C93B2D">
      <w:pPr>
        <w:jc w:val="both"/>
      </w:pPr>
      <w:r w:rsidRPr="00C93B2D">
        <w:t>“</w:t>
      </w:r>
      <w:proofErr w:type="spellStart"/>
      <w:r w:rsidRPr="00C93B2D">
        <w:t>Inconferibilità</w:t>
      </w:r>
      <w:proofErr w:type="spellEnd"/>
      <w:r w:rsidRPr="00C93B2D">
        <w:t xml:space="preserve">” ed “incompatibilità” degli incarichi sono disciplinati in generale dal </w:t>
      </w:r>
      <w:bookmarkStart w:id="15" w:name="_Hlk188263727"/>
      <w:r w:rsidRPr="00C93B2D">
        <w:t>D. Lgs. n°39/2013.</w:t>
      </w:r>
      <w:bookmarkEnd w:id="15"/>
    </w:p>
    <w:p w:rsidR="00C93B2D" w:rsidRDefault="00C93B2D" w:rsidP="00C93B2D">
      <w:pPr>
        <w:jc w:val="both"/>
      </w:pPr>
      <w:bookmarkStart w:id="16" w:name="_Hlk188263712"/>
      <w:r w:rsidRPr="00C93B2D">
        <w:t xml:space="preserve">Data la peculiare natura dell’Ordine, non del tutto ascrivibile alle categorie definite e disciplinate all’art. 1, comma 2, decreto citato, tenuto conto altresì delle conseguenti difficoltà in relazione alla predisposizione delle dichiarazioni in merito all’assenza di casi di </w:t>
      </w:r>
      <w:proofErr w:type="spellStart"/>
      <w:r w:rsidRPr="00C93B2D">
        <w:t>inconferibilità</w:t>
      </w:r>
      <w:proofErr w:type="spellEnd"/>
      <w:r w:rsidRPr="00C93B2D">
        <w:t xml:space="preserve"> e incompatibilità richieste, nel presente documento si prevede di acquisire le dichiarazioni di ciascun membro del Consiglio dell’Ordine, del Consiglio di disciplina dell’Ordine, del Responsabile della prevenzione riguardo all’assenza di condanne, anche con sentenza non passata in giudicato, per uno dei reati previsti dal Capo I, Titolo II, Libro Secondo del Codice penale, ovvero per i “Delitti dei pubblici ufficiali contro la pubblica amministrazione”, disciplinati dagli articoli 314 e seguenti del Codice Penale, attraverso dichiarazioni sostitutive dell’atto di notorietà</w:t>
      </w:r>
      <w:r>
        <w:t>.</w:t>
      </w:r>
    </w:p>
    <w:p w:rsidR="00C93B2D" w:rsidRPr="00C93B2D" w:rsidRDefault="00C93B2D" w:rsidP="00C93B2D">
      <w:pPr>
        <w:jc w:val="both"/>
      </w:pPr>
      <w:r w:rsidRPr="00C93B2D">
        <w:t>Se all’esito di una verifica dovesse risultare la sussistenza di una o più condizioni ostative all’incarico si</w:t>
      </w:r>
      <w:r>
        <w:t xml:space="preserve"> </w:t>
      </w:r>
      <w:r w:rsidRPr="00C93B2D">
        <w:t>applicheranno le misure previste dalla norma.</w:t>
      </w:r>
    </w:p>
    <w:bookmarkEnd w:id="16"/>
    <w:p w:rsidR="00C93B2D" w:rsidRPr="00C93B2D" w:rsidRDefault="00C93B2D" w:rsidP="00C93B2D">
      <w:pPr>
        <w:jc w:val="both"/>
      </w:pPr>
      <w:r w:rsidRPr="00C93B2D">
        <w:t xml:space="preserve">In particolare, nell’ipotesi in cui la causa di </w:t>
      </w:r>
      <w:proofErr w:type="spellStart"/>
      <w:r w:rsidRPr="00C93B2D">
        <w:t>inconferibilità</w:t>
      </w:r>
      <w:proofErr w:type="spellEnd"/>
      <w:r w:rsidRPr="00C93B2D">
        <w:t>, sebbene esistente ab origine, non fosse nota e si svelasse nel corso del rapporto, il Responsabile della prevenzione è tenuto ad effettuare la contestazione all’interessato che, all’esito di un contraddittorio, dovrà essere rimosso dall’incarico.</w:t>
      </w:r>
    </w:p>
    <w:p w:rsidR="00C93B2D" w:rsidRPr="00C93B2D" w:rsidRDefault="00C93B2D" w:rsidP="00C93B2D">
      <w:pPr>
        <w:jc w:val="both"/>
      </w:pPr>
      <w:r w:rsidRPr="00C93B2D">
        <w:t xml:space="preserve">Nel caso in cui la causa di </w:t>
      </w:r>
      <w:proofErr w:type="spellStart"/>
      <w:r w:rsidRPr="00C93B2D">
        <w:t>inconferibilità</w:t>
      </w:r>
      <w:proofErr w:type="spellEnd"/>
      <w:r w:rsidRPr="00C93B2D">
        <w:t xml:space="preserve"> sopraggiunga nel corso del rapporto, il Responsabile della prevenzione deve effettuare una contestazione all’interessato e la medesima deve essere rimossa entro 15 giorni. In caso contrario la Legge prevede la decadenza dall’incarico. Si applicano, in quanto compatibili, l</w:t>
      </w:r>
      <w:r>
        <w:t xml:space="preserve">e </w:t>
      </w:r>
      <w:r w:rsidRPr="00C93B2D">
        <w:t>Linee Guida ANAC approvate con delibera n°833/2016.</w:t>
      </w:r>
    </w:p>
    <w:p w:rsidR="00216EE3" w:rsidRPr="006229FA" w:rsidRDefault="005B2DCB" w:rsidP="00216EE3">
      <w:pPr>
        <w:pStyle w:val="Titolo4"/>
        <w:jc w:val="both"/>
      </w:pPr>
      <w:bookmarkStart w:id="17" w:name="_Toc188537272"/>
      <w:r w:rsidRPr="00E006AA">
        <w:t xml:space="preserve">2.3.1.10 </w:t>
      </w:r>
      <w:r w:rsidR="00216EE3" w:rsidRPr="00E006AA">
        <w:t>Codice di comportamento</w:t>
      </w:r>
      <w:bookmarkEnd w:id="17"/>
    </w:p>
    <w:p w:rsidR="00216EE3" w:rsidRDefault="00216EE3" w:rsidP="0025321F">
      <w:pPr>
        <w:jc w:val="both"/>
      </w:pPr>
      <w:r>
        <w:t>Compatibilmente</w:t>
      </w:r>
      <w:r>
        <w:rPr>
          <w:spacing w:val="-14"/>
        </w:rPr>
        <w:t xml:space="preserve"> </w:t>
      </w:r>
      <w:r>
        <w:t>con</w:t>
      </w:r>
      <w:r>
        <w:rPr>
          <w:spacing w:val="-12"/>
        </w:rPr>
        <w:t xml:space="preserve"> </w:t>
      </w:r>
      <w:r>
        <w:t>la</w:t>
      </w:r>
      <w:r>
        <w:rPr>
          <w:spacing w:val="-12"/>
        </w:rPr>
        <w:t xml:space="preserve"> </w:t>
      </w:r>
      <w:r>
        <w:t>propria</w:t>
      </w:r>
      <w:r>
        <w:rPr>
          <w:spacing w:val="-12"/>
        </w:rPr>
        <w:t xml:space="preserve"> </w:t>
      </w:r>
      <w:r>
        <w:t>organizzazione</w:t>
      </w:r>
      <w:r>
        <w:rPr>
          <w:spacing w:val="-14"/>
        </w:rPr>
        <w:t xml:space="preserve"> </w:t>
      </w:r>
      <w:r>
        <w:t>e</w:t>
      </w:r>
      <w:r>
        <w:rPr>
          <w:spacing w:val="-12"/>
        </w:rPr>
        <w:t xml:space="preserve"> </w:t>
      </w:r>
      <w:r>
        <w:t>con</w:t>
      </w:r>
      <w:r>
        <w:rPr>
          <w:spacing w:val="-14"/>
        </w:rPr>
        <w:t xml:space="preserve"> </w:t>
      </w:r>
      <w:r>
        <w:t>la</w:t>
      </w:r>
      <w:r>
        <w:rPr>
          <w:spacing w:val="-14"/>
        </w:rPr>
        <w:t xml:space="preserve"> </w:t>
      </w:r>
      <w:r>
        <w:t>propria</w:t>
      </w:r>
      <w:r>
        <w:rPr>
          <w:spacing w:val="-13"/>
        </w:rPr>
        <w:t xml:space="preserve"> </w:t>
      </w:r>
      <w:r>
        <w:t>attività,</w:t>
      </w:r>
      <w:r>
        <w:rPr>
          <w:spacing w:val="-14"/>
        </w:rPr>
        <w:t xml:space="preserve"> </w:t>
      </w:r>
      <w:r>
        <w:t>l’Ordine</w:t>
      </w:r>
      <w:r>
        <w:rPr>
          <w:spacing w:val="-14"/>
        </w:rPr>
        <w:t xml:space="preserve"> </w:t>
      </w:r>
      <w:r w:rsidR="005B2DCB">
        <w:t>ha predisposto</w:t>
      </w:r>
      <w:r>
        <w:t xml:space="preserve"> un Codice di</w:t>
      </w:r>
      <w:r>
        <w:rPr>
          <w:spacing w:val="-3"/>
        </w:rPr>
        <w:t xml:space="preserve"> </w:t>
      </w:r>
      <w:r>
        <w:t>comportamento</w:t>
      </w:r>
      <w:r>
        <w:rPr>
          <w:spacing w:val="-1"/>
        </w:rPr>
        <w:t xml:space="preserve"> </w:t>
      </w:r>
      <w:r>
        <w:t>specifico per</w:t>
      </w:r>
      <w:r>
        <w:rPr>
          <w:spacing w:val="-1"/>
        </w:rPr>
        <w:t xml:space="preserve"> </w:t>
      </w:r>
      <w:r>
        <w:t>i propri dipendenti, collaboratori e consulenti, fondato sulle proprie peculiarità</w:t>
      </w:r>
      <w:r w:rsidR="005B2DCB">
        <w:t>, pubblicato in Amministrazione Trasparente \ Disposizioni generali \ atti generali</w:t>
      </w:r>
    </w:p>
    <w:p w:rsidR="005B2DCB" w:rsidRDefault="005B2DCB" w:rsidP="0025321F">
      <w:pPr>
        <w:jc w:val="both"/>
      </w:pPr>
    </w:p>
    <w:p w:rsidR="005B2DCB" w:rsidRDefault="005B2DCB" w:rsidP="00C93B2D">
      <w:pPr>
        <w:pStyle w:val="Titolo4"/>
        <w:jc w:val="both"/>
      </w:pPr>
      <w:bookmarkStart w:id="18" w:name="_Toc188537273"/>
      <w:r w:rsidRPr="00462604">
        <w:t>2.3.1.1</w:t>
      </w:r>
      <w:r w:rsidR="00C93B2D" w:rsidRPr="00462604">
        <w:t>1 Whistleblowing</w:t>
      </w:r>
      <w:bookmarkEnd w:id="18"/>
    </w:p>
    <w:p w:rsidR="00C93B2D" w:rsidRDefault="00C93B2D" w:rsidP="00C93B2D">
      <w:pPr>
        <w:jc w:val="both"/>
      </w:pPr>
      <w:r>
        <w:t>La segnalazione di illeciti cui un dipendente, un collaboratore, un consulente, o un consigliere è venuto a conoscenza nel corso del proprio incarico dovrà essere indirizzata al Responsabile per la prevenzione della corruzione e trasparenza, ovvero all’ANAC</w:t>
      </w:r>
      <w:r w:rsidR="00462604">
        <w:t xml:space="preserve"> tramite la piattaforma </w:t>
      </w:r>
      <w:r w:rsidR="00462604" w:rsidRPr="00462604">
        <w:t>Whistleblowing</w:t>
      </w:r>
      <w:r w:rsidR="00462604">
        <w:t>.it</w:t>
      </w:r>
      <w:r>
        <w:t>.</w:t>
      </w:r>
    </w:p>
    <w:p w:rsidR="00C93B2D" w:rsidRDefault="00C93B2D" w:rsidP="00C93B2D">
      <w:pPr>
        <w:jc w:val="both"/>
      </w:pPr>
      <w:r>
        <w:t>Il segnalante non potrà essere “sanzionato, demansionato, licenziato, trasferito, o sottoposto ad altra misura organizzativa avente effetti negativi, diretti o indiretti, sulle condizioni di lavoro determinata dalla segnalazione”: l’eventuale adozione di “misure ritenute ritorsive” nei confronti del segnalante “è comunicata in ogni caso all’ANAC dall’interessato”.</w:t>
      </w:r>
    </w:p>
    <w:p w:rsidR="00C93B2D" w:rsidRDefault="00C93B2D" w:rsidP="00C93B2D">
      <w:pPr>
        <w:jc w:val="both"/>
      </w:pPr>
      <w:r>
        <w:t>“L'identità del segnalante non può essere rivelata”.</w:t>
      </w:r>
    </w:p>
    <w:p w:rsidR="00C93B2D" w:rsidRDefault="00C93B2D" w:rsidP="00C93B2D">
      <w:pPr>
        <w:jc w:val="both"/>
      </w:pPr>
      <w:r>
        <w:t>Tuttavia, “nell'ambito del procedimento penale, l'identità del segnalante è coperta dal segreto nei modi e nei limiti previsti dall'articolo 329 del codice di procedura penale”.</w:t>
      </w:r>
    </w:p>
    <w:p w:rsidR="00C93B2D" w:rsidRDefault="00C93B2D" w:rsidP="00C93B2D">
      <w:pPr>
        <w:jc w:val="both"/>
      </w:pPr>
      <w:r>
        <w:t>Allo stesso modo, nell'ambito del “procedimento dinanzi alla Corte dei conti, l'identità del segnalante non può essere rivelata fino alla chiusura della fase istruttoria”.</w:t>
      </w:r>
    </w:p>
    <w:p w:rsidR="006C48BE" w:rsidRDefault="00C93B2D" w:rsidP="006C48BE">
      <w:pPr>
        <w:jc w:val="both"/>
      </w:pPr>
      <w:r>
        <w:t>Infine,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w:t>
      </w:r>
      <w:r w:rsidR="006C48BE">
        <w:t xml:space="preserve"> conoscenza dell'identità del segnalante sia indispensabile per la difesa dell'incolpato, la segnalazione sarà utilizzabile ai fini del procedimento disciplinare solo in presenza di consenso del segnalante alla rivelazione della sua identità.</w:t>
      </w:r>
    </w:p>
    <w:p w:rsidR="006C48BE" w:rsidRDefault="006C48BE" w:rsidP="006C48BE">
      <w:pPr>
        <w:jc w:val="both"/>
      </w:pPr>
      <w:r>
        <w:t>La denuncia è sottratta all’accesso previsto dagli articoli 22 e seguenti della Legge n°241/1990.</w:t>
      </w:r>
    </w:p>
    <w:p w:rsidR="006C48BE" w:rsidRDefault="006C48BE" w:rsidP="006C48BE">
      <w:pPr>
        <w:jc w:val="both"/>
      </w:pPr>
      <w:r>
        <w:t xml:space="preserve">Merita precisare che, in base al PNA 2019, è stato stabilito che il RPCT ha un “onere istruttorio” rispetto alle segnalazioni pervenute che - sempre ad avviso dell’ANAC - si sostanzia “nel compiere una prima imparziale delibazione sulla sussistenza [c.d. </w:t>
      </w:r>
      <w:proofErr w:type="spellStart"/>
      <w:r>
        <w:t>fumus</w:t>
      </w:r>
      <w:proofErr w:type="spellEnd"/>
      <w:r>
        <w:t>] di quanto rappresentato nella segnalazione”.</w:t>
      </w:r>
    </w:p>
    <w:p w:rsidR="006C48BE" w:rsidRDefault="006C48BE" w:rsidP="006C48BE">
      <w:pPr>
        <w:jc w:val="both"/>
      </w:pPr>
      <w:r>
        <w:t>Nondimeno, secondo ANAC, “Resta fermo, in linea con le indicazioni già fornite nella delibera n.840/2018, che non spetta al RPCT svolgere controlli di legittimità o di merito su atti e provvedimenti adottati dall’amministrazione oggetto di segnalazione né accertare responsabilità individuali”.</w:t>
      </w:r>
    </w:p>
    <w:p w:rsidR="006C48BE" w:rsidRDefault="006C48BE" w:rsidP="006C48BE">
      <w:pPr>
        <w:jc w:val="both"/>
      </w:pPr>
      <w:r>
        <w:t>È attribuito, infine, all’ANAC uno specifico potere sanzionatorio in tema, che interessa i comportamenti omissivi del RPCT di fronte a segnalazioni di illeciti, in particolare: “assenza di procedure per l’inoltro e la gestione delle segnalazioni”; mancato svolgimento di “attività di verifica e analisi delle segnalazioni ricevute“; mancato rispetto delle Linee Guida ANAC in materia [ad oggi “Linee guida in materia di tutela del dipendente pubblico che segnala illeciti [c.d. whistleblower]”, approvate con Determinazione n. 6 del 28 aprile 2015].</w:t>
      </w:r>
    </w:p>
    <w:p w:rsidR="006C48BE" w:rsidRDefault="006C48BE" w:rsidP="006C48BE">
      <w:pPr>
        <w:jc w:val="both"/>
      </w:pPr>
      <w:r>
        <w:t xml:space="preserve">Le segnalazioni ricevute saranno </w:t>
      </w:r>
      <w:r w:rsidR="00D41765">
        <w:t xml:space="preserve">conservate mediante la piattaforma </w:t>
      </w:r>
      <w:r w:rsidR="00D41765" w:rsidRPr="00462604">
        <w:t>Whistleblowing</w:t>
      </w:r>
      <w:r w:rsidR="00D41765">
        <w:t>.it</w:t>
      </w:r>
      <w:r>
        <w:t>.</w:t>
      </w:r>
    </w:p>
    <w:p w:rsidR="006C48BE" w:rsidRDefault="006C48BE" w:rsidP="006C48BE">
      <w:pPr>
        <w:jc w:val="both"/>
      </w:pPr>
      <w:r>
        <w:t xml:space="preserve">Nel caso in cui la segnalazione riguardi un illecito del Responsabile della prevenzione, questa dovrà essere inoltrata al Presidente dell’Ordine degli Architetti Pianificatori Paesaggisti e Conservatori della Provincia di </w:t>
      </w:r>
      <w:r w:rsidR="00616C9E">
        <w:t>Roma</w:t>
      </w:r>
      <w:r>
        <w:t>.</w:t>
      </w:r>
    </w:p>
    <w:p w:rsidR="00C93B2D" w:rsidRDefault="006C48BE" w:rsidP="006C48BE">
      <w:pPr>
        <w:jc w:val="both"/>
      </w:pPr>
      <w:r>
        <w:t xml:space="preserve">Infine, in base alla Delibera ANAC n°690/2020, entro 30 giorni dall’acquisizione della segnalazione, il RPCT procederà al suo esame al fine di valutarne l’archiviazione. La segnalazione è inammissibile quando è accertato il suo contenuto generico tale da non consentire la comprensione dei fatti, ovvero segnalazione di illeciti corredata da documentazione non appropriata o inconferente. Sempre a pena di inammissibilità, nella segnalazione devono essere indicati una descrizione delle ragioni connesse all’attività svolta che hanno </w:t>
      </w:r>
      <w:r>
        <w:lastRenderedPageBreak/>
        <w:t>consentito la conoscenza dei fatti segnalati. Quando la segnalazione è archiviata, il RPCT ne dà notizia al segnalante.</w:t>
      </w:r>
    </w:p>
    <w:p w:rsidR="00EE5967" w:rsidRDefault="00EE5967" w:rsidP="00EE5967">
      <w:pPr>
        <w:pStyle w:val="Titolo4"/>
        <w:jc w:val="both"/>
      </w:pPr>
      <w:bookmarkStart w:id="19" w:name="_Toc188537274"/>
      <w:r w:rsidRPr="00D41765">
        <w:t xml:space="preserve">2.3.1.12 </w:t>
      </w:r>
      <w:proofErr w:type="spellStart"/>
      <w:r w:rsidRPr="00D41765">
        <w:t>Pantouflage</w:t>
      </w:r>
      <w:bookmarkEnd w:id="19"/>
      <w:proofErr w:type="spellEnd"/>
    </w:p>
    <w:p w:rsidR="007A535A" w:rsidRPr="007A535A" w:rsidRDefault="007A535A" w:rsidP="007A535A">
      <w:pPr>
        <w:jc w:val="both"/>
      </w:pPr>
      <w:r w:rsidRPr="007A535A">
        <w:t xml:space="preserve">Oltre alle ipotesi d’incompatibilità e </w:t>
      </w:r>
      <w:proofErr w:type="spellStart"/>
      <w:r w:rsidRPr="007A535A">
        <w:t>inconferibilità</w:t>
      </w:r>
      <w:proofErr w:type="spellEnd"/>
      <w:r w:rsidRPr="007A535A">
        <w:t>, la normativa anticorruzione contempla l’ipotesi relativa alla cosiddetta “</w:t>
      </w:r>
      <w:r w:rsidRPr="007A535A">
        <w:rPr>
          <w:i/>
        </w:rPr>
        <w:t>incompatibilità successiva</w:t>
      </w:r>
      <w:r w:rsidRPr="007A535A">
        <w:t>” [</w:t>
      </w:r>
      <w:proofErr w:type="spellStart"/>
      <w:r w:rsidRPr="007A535A">
        <w:rPr>
          <w:i/>
        </w:rPr>
        <w:t>pantouflage</w:t>
      </w:r>
      <w:proofErr w:type="spellEnd"/>
      <w:r w:rsidRPr="007A535A">
        <w:t>], che consiste nel divieto, per coloro che abbiano esercitato poteri autoritativi o negoziali all’interno dell’Ordine negli ultimi tre anni di servizio, di svolgere, nei tre anni successivi alla cessazione del rapporto di lavoro, attività lavorativa o professionale presso i soggetti privati destinatari dell’attività dell’amministrazione svolta attraverso i medesimi poteri.</w:t>
      </w:r>
    </w:p>
    <w:p w:rsidR="007A535A" w:rsidRPr="007A535A" w:rsidRDefault="007A535A" w:rsidP="007A535A">
      <w:pPr>
        <w:jc w:val="both"/>
      </w:pPr>
      <w:r w:rsidRPr="007A535A">
        <w:t>Si precisa che la norma stessa prevede specifiche conseguenze sanzionatorie in caso di violazione di tale divieto, quali la nullità del contratto concluso, e dell’incarico conferito.</w:t>
      </w:r>
    </w:p>
    <w:p w:rsidR="007A535A" w:rsidRPr="007A535A" w:rsidRDefault="007A535A" w:rsidP="007A535A">
      <w:pPr>
        <w:jc w:val="both"/>
      </w:pPr>
      <w:r w:rsidRPr="007A535A">
        <w:t>Ai soggetti privati che abbiano conferito l’incarico è inoltre preclusa la possibilità di contrattare con l’Ordine nei tre anni successivi, con contestuale obbligo di restituzione dei compensi eventualmente percepiti ed accertati ad essi riferiti.</w:t>
      </w:r>
    </w:p>
    <w:p w:rsidR="007A535A" w:rsidRPr="007A535A" w:rsidRDefault="007A535A" w:rsidP="007A535A">
      <w:pPr>
        <w:jc w:val="both"/>
      </w:pPr>
      <w:r w:rsidRPr="007A535A">
        <w:t>Ciò premesso, l’Ordine s’impegna a far sottoscrivere ai soggetti privati interessati la relativa dichiarazione di assenza della causa di incompatibilità.</w:t>
      </w:r>
    </w:p>
    <w:p w:rsidR="007A535A" w:rsidRPr="007A535A" w:rsidRDefault="007A535A" w:rsidP="007A535A">
      <w:pPr>
        <w:jc w:val="both"/>
      </w:pPr>
      <w:r w:rsidRPr="007A535A">
        <w:t xml:space="preserve">Il RPCT, in caso di violazione del divieto di </w:t>
      </w:r>
      <w:proofErr w:type="spellStart"/>
      <w:r w:rsidRPr="007A535A">
        <w:rPr>
          <w:i/>
        </w:rPr>
        <w:t>pantouflage</w:t>
      </w:r>
      <w:proofErr w:type="spellEnd"/>
      <w:r w:rsidRPr="007A535A">
        <w:t>, ne effettua la segnalazione all’ANAC, all’Ordine</w:t>
      </w:r>
      <w:r w:rsidR="00A86B80">
        <w:t xml:space="preserve"> </w:t>
      </w:r>
      <w:r w:rsidRPr="007A535A">
        <w:t xml:space="preserve">degli Architetti di </w:t>
      </w:r>
      <w:r w:rsidR="00616C9E">
        <w:t>Roma</w:t>
      </w:r>
      <w:r w:rsidRPr="007A535A">
        <w:t>, nonché all’Ente privato che ha conferito l’incarico.</w:t>
      </w:r>
    </w:p>
    <w:p w:rsidR="00C93B2D" w:rsidRDefault="007A535A" w:rsidP="007A535A">
      <w:pPr>
        <w:jc w:val="both"/>
      </w:pPr>
      <w:r w:rsidRPr="007A535A">
        <w:t xml:space="preserve">Per maggiori indicazioni si rimanda alla Delibera ANAC n°1074 del 21 </w:t>
      </w:r>
      <w:r w:rsidRPr="00A86B80">
        <w:t>novembre 201</w:t>
      </w:r>
      <w:r w:rsidR="00A86B80" w:rsidRPr="00A86B80">
        <w:t>8</w:t>
      </w:r>
    </w:p>
    <w:p w:rsidR="00FC6260" w:rsidRDefault="00FC6260" w:rsidP="0025321F">
      <w:pPr>
        <w:jc w:val="both"/>
      </w:pPr>
    </w:p>
    <w:p w:rsidR="00FC6260" w:rsidRDefault="00FC6260" w:rsidP="0025321F">
      <w:pPr>
        <w:jc w:val="both"/>
        <w:sectPr w:rsidR="00FC6260">
          <w:footerReference w:type="default" r:id="rId10"/>
          <w:pgSz w:w="11906" w:h="16838"/>
          <w:pgMar w:top="1417" w:right="1134" w:bottom="1134" w:left="1134" w:header="708" w:footer="708" w:gutter="0"/>
          <w:cols w:space="708"/>
          <w:docGrid w:linePitch="360"/>
        </w:sectPr>
      </w:pPr>
    </w:p>
    <w:p w:rsidR="00EA51BC" w:rsidRDefault="00FC6260" w:rsidP="0025321F">
      <w:pPr>
        <w:pStyle w:val="Titolo4"/>
        <w:jc w:val="both"/>
      </w:pPr>
      <w:bookmarkStart w:id="20" w:name="_Toc188537275"/>
      <w:r>
        <w:lastRenderedPageBreak/>
        <w:t>2.3.</w:t>
      </w:r>
      <w:r w:rsidR="00FE7A6E">
        <w:t>1.</w:t>
      </w:r>
      <w:r>
        <w:t xml:space="preserve">9 </w:t>
      </w:r>
      <w:r w:rsidRPr="00FC6260">
        <w:t>Scheda mappatura del rischio</w:t>
      </w:r>
      <w:bookmarkEnd w:id="20"/>
    </w:p>
    <w:p w:rsidR="00DC5042" w:rsidRPr="00DC5042" w:rsidRDefault="00DC5042" w:rsidP="0025321F">
      <w:pPr>
        <w:jc w:val="both"/>
        <w:rPr>
          <w:b/>
        </w:rPr>
      </w:pPr>
      <w:r w:rsidRPr="00DC5042">
        <w:rPr>
          <w:b/>
        </w:rPr>
        <w:t>Scheda mappatura del rischio per le seguenti attività:</w:t>
      </w:r>
    </w:p>
    <w:p w:rsidR="00DC5042" w:rsidRPr="00DC5042" w:rsidRDefault="00DC5042" w:rsidP="0025321F">
      <w:pPr>
        <w:jc w:val="both"/>
      </w:pPr>
      <w:r w:rsidRPr="00DC5042">
        <w:t xml:space="preserve">a) autorizzazione/concessione; </w:t>
      </w:r>
    </w:p>
    <w:p w:rsidR="00DC5042" w:rsidRPr="00DC5042" w:rsidRDefault="00DC5042" w:rsidP="0025321F">
      <w:pPr>
        <w:jc w:val="both"/>
      </w:pPr>
      <w:r w:rsidRPr="00DC5042">
        <w:t xml:space="preserve">b) contratti pubblici; </w:t>
      </w:r>
    </w:p>
    <w:p w:rsidR="00DC5042" w:rsidRPr="00DC5042" w:rsidRDefault="00DC5042" w:rsidP="0025321F">
      <w:pPr>
        <w:jc w:val="both"/>
      </w:pPr>
      <w:r w:rsidRPr="00DC5042">
        <w:t xml:space="preserve">c) concessione ed erogazione di sovvenzioni, contributi; </w:t>
      </w:r>
    </w:p>
    <w:p w:rsidR="00DC5042" w:rsidRPr="00DC5042" w:rsidRDefault="00DC5042" w:rsidP="0025321F">
      <w:pPr>
        <w:jc w:val="both"/>
      </w:pPr>
      <w:r w:rsidRPr="00DC5042">
        <w:t xml:space="preserve">d) concorsi e prove selettive; </w:t>
      </w:r>
    </w:p>
    <w:p w:rsidR="00DC5042" w:rsidRPr="00DC5042" w:rsidRDefault="00DC5042" w:rsidP="0025321F">
      <w:pPr>
        <w:jc w:val="both"/>
      </w:pPr>
      <w:r w:rsidRPr="00DC5042">
        <w:t xml:space="preserve">e) formazione professionale continua, </w:t>
      </w:r>
    </w:p>
    <w:p w:rsidR="00DC5042" w:rsidRPr="00DC5042" w:rsidRDefault="00DC5042" w:rsidP="0025321F">
      <w:pPr>
        <w:jc w:val="both"/>
      </w:pPr>
      <w:r w:rsidRPr="00DC5042">
        <w:t xml:space="preserve">f) rilascio di pareri di congruità, </w:t>
      </w:r>
    </w:p>
    <w:p w:rsidR="00DC5042" w:rsidRPr="00DC5042" w:rsidRDefault="00DC5042" w:rsidP="0025321F">
      <w:pPr>
        <w:jc w:val="both"/>
      </w:pPr>
      <w:r w:rsidRPr="00DC5042">
        <w:t>g) indicazione di professionisti per l’affidamento di incarichi specifici.</w:t>
      </w:r>
    </w:p>
    <w:p w:rsidR="00DC5042" w:rsidRPr="00DC5042" w:rsidRDefault="00DC5042" w:rsidP="0025321F">
      <w:pPr>
        <w:jc w:val="both"/>
      </w:pPr>
      <w:r w:rsidRPr="00DC5042">
        <w:t>h) gestione incasso, pagamenti, recupero crediti, indennizzi, rimborsi, risarcimenti, benefici di natura economica</w:t>
      </w:r>
    </w:p>
    <w:p w:rsidR="00DC5042" w:rsidRPr="00DC5042" w:rsidRDefault="00DC5042" w:rsidP="0025321F">
      <w:pPr>
        <w:jc w:val="both"/>
      </w:pPr>
    </w:p>
    <w:p w:rsidR="00DC5042" w:rsidRPr="00DC5042" w:rsidRDefault="00DC5042" w:rsidP="0025321F">
      <w:pPr>
        <w:jc w:val="both"/>
      </w:pPr>
      <w:r w:rsidRPr="00DC5042">
        <w:t>VALORE MEDIO DELLA PROBABILITA’: Scala di valori e frequenza della probabilità:</w:t>
      </w:r>
    </w:p>
    <w:p w:rsidR="00DC5042" w:rsidRPr="00DC5042" w:rsidRDefault="00DC5042" w:rsidP="0025321F">
      <w:pPr>
        <w:jc w:val="both"/>
      </w:pPr>
      <w:r w:rsidRPr="00DC5042">
        <w:t>O= nessuna probabilità; 1= improbabile; 2= poco probabile; 3=probabile; 4=molto probabile; 5=altamente probabile.</w:t>
      </w:r>
    </w:p>
    <w:p w:rsidR="00DC5042" w:rsidRPr="00DC5042" w:rsidRDefault="00DC5042" w:rsidP="0025321F">
      <w:pPr>
        <w:jc w:val="both"/>
      </w:pPr>
      <w:r w:rsidRPr="00DC5042">
        <w:t>Il valore della probabilità va determinato, per ciascun processo, calcolando la media aritmetica dei valori individuati in ciascuna delle righe della colonna "Indici di valutazione della probabilità"</w:t>
      </w:r>
    </w:p>
    <w:p w:rsidR="00DC5042" w:rsidRPr="00DC5042" w:rsidRDefault="00DC5042" w:rsidP="0025321F">
      <w:pPr>
        <w:jc w:val="both"/>
      </w:pPr>
    </w:p>
    <w:p w:rsidR="00DC5042" w:rsidRPr="00DC5042" w:rsidRDefault="00DC5042" w:rsidP="0025321F">
      <w:pPr>
        <w:jc w:val="both"/>
      </w:pPr>
      <w:r w:rsidRPr="00DC5042">
        <w:t>VALORE MEDIO DELL’IMPATTO: Scala di valori e importanza dell'impatto:</w:t>
      </w:r>
    </w:p>
    <w:p w:rsidR="00DC5042" w:rsidRPr="00DC5042" w:rsidRDefault="00DC5042" w:rsidP="0025321F">
      <w:pPr>
        <w:jc w:val="both"/>
      </w:pPr>
      <w:r w:rsidRPr="00DC5042">
        <w:t>0= nessun impatto; 1= marginale; 2=minore; 3= soglia; 4=serio; 5=superiore,</w:t>
      </w:r>
    </w:p>
    <w:p w:rsidR="00DC5042" w:rsidRPr="00DC5042" w:rsidRDefault="00DC5042" w:rsidP="0025321F">
      <w:pPr>
        <w:jc w:val="both"/>
      </w:pPr>
      <w:r w:rsidRPr="00DC5042">
        <w:t>Il valore dell’impatto va determinato, per ciascun processo, calcolando la media aritmetica dei valori individuati in ciascuna delle righe della colonna "Indici di valutazione dell'Impatto"</w:t>
      </w:r>
    </w:p>
    <w:p w:rsidR="00DC5042" w:rsidRPr="00DC5042" w:rsidRDefault="00DC5042" w:rsidP="0025321F">
      <w:pPr>
        <w:jc w:val="both"/>
      </w:pPr>
    </w:p>
    <w:p w:rsidR="00DC5042" w:rsidRPr="00DC5042" w:rsidRDefault="00DC5042" w:rsidP="0025321F">
      <w:pPr>
        <w:jc w:val="both"/>
      </w:pPr>
    </w:p>
    <w:p w:rsidR="00DC5042" w:rsidRDefault="00DC5042" w:rsidP="00FC6260"/>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691"/>
        <w:gridCol w:w="3402"/>
        <w:gridCol w:w="2410"/>
        <w:gridCol w:w="2126"/>
        <w:gridCol w:w="2410"/>
        <w:gridCol w:w="8"/>
      </w:tblGrid>
      <w:tr w:rsidR="00FC6260" w:rsidRPr="00F872E1" w:rsidTr="00385786">
        <w:trPr>
          <w:cantSplit/>
          <w:tblHeader/>
        </w:trPr>
        <w:tc>
          <w:tcPr>
            <w:tcW w:w="9606" w:type="dxa"/>
            <w:gridSpan w:val="4"/>
            <w:shd w:val="clear" w:color="auto" w:fill="E7E6E6"/>
          </w:tcPr>
          <w:p w:rsidR="00FC6260" w:rsidRPr="00F872E1" w:rsidRDefault="00FC6260" w:rsidP="00385786">
            <w:pPr>
              <w:pStyle w:val="TableParagraph"/>
              <w:tabs>
                <w:tab w:val="center" w:pos="4765"/>
                <w:tab w:val="left" w:pos="8445"/>
              </w:tabs>
              <w:ind w:left="18"/>
              <w:rPr>
                <w:rFonts w:ascii="Calibri" w:hAnsi="Calibri"/>
                <w:b/>
                <w:w w:val="105"/>
                <w:sz w:val="18"/>
              </w:rPr>
            </w:pPr>
            <w:r w:rsidRPr="00905605">
              <w:rPr>
                <w:rFonts w:ascii="Calibri" w:hAnsi="Calibri"/>
                <w:b/>
                <w:w w:val="105"/>
                <w:sz w:val="18"/>
                <w:lang w:val="it-IT"/>
              </w:rPr>
              <w:tab/>
            </w:r>
            <w:r>
              <w:rPr>
                <w:rFonts w:ascii="Calibri" w:hAnsi="Calibri"/>
                <w:b/>
                <w:w w:val="105"/>
                <w:sz w:val="18"/>
              </w:rPr>
              <w:t>MAPPATURA DEL RISCHIO</w:t>
            </w:r>
          </w:p>
        </w:tc>
        <w:tc>
          <w:tcPr>
            <w:tcW w:w="4544" w:type="dxa"/>
            <w:gridSpan w:val="3"/>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GESTIONE DEL RISCHIO</w:t>
            </w:r>
          </w:p>
        </w:tc>
      </w:tr>
      <w:tr w:rsidR="00FC6260" w:rsidRPr="00F872E1" w:rsidTr="00385786">
        <w:trPr>
          <w:gridAfter w:val="1"/>
          <w:wAfter w:w="8" w:type="dxa"/>
          <w:cantSplit/>
          <w:tblHeader/>
        </w:trPr>
        <w:tc>
          <w:tcPr>
            <w:tcW w:w="2103" w:type="dxa"/>
            <w:shd w:val="clear" w:color="auto" w:fill="E7E6E6"/>
          </w:tcPr>
          <w:p w:rsidR="00FC6260" w:rsidRPr="00F872E1" w:rsidRDefault="00FC6260" w:rsidP="00385786">
            <w:pPr>
              <w:pStyle w:val="TableParagraph"/>
              <w:jc w:val="center"/>
              <w:rPr>
                <w:rFonts w:ascii="Calibri" w:hAnsi="Calibri"/>
                <w:b/>
                <w:w w:val="105"/>
                <w:sz w:val="18"/>
              </w:rPr>
            </w:pPr>
            <w:r w:rsidRPr="00F872E1">
              <w:rPr>
                <w:rFonts w:ascii="Calibri" w:hAnsi="Calibri"/>
                <w:b/>
                <w:w w:val="105"/>
                <w:sz w:val="18"/>
              </w:rPr>
              <w:t>AREA DI RISCHIO</w:t>
            </w:r>
          </w:p>
        </w:tc>
        <w:tc>
          <w:tcPr>
            <w:tcW w:w="1691" w:type="dxa"/>
            <w:shd w:val="clear" w:color="auto" w:fill="E7E6E6"/>
          </w:tcPr>
          <w:p w:rsidR="00FC6260" w:rsidRPr="00F872E1" w:rsidRDefault="00FC6260" w:rsidP="00385786">
            <w:pPr>
              <w:pStyle w:val="TableParagraph"/>
              <w:ind w:left="-15"/>
              <w:jc w:val="center"/>
              <w:rPr>
                <w:rFonts w:ascii="Calibri" w:hAnsi="Calibri"/>
                <w:b/>
                <w:w w:val="105"/>
                <w:sz w:val="18"/>
              </w:rPr>
            </w:pPr>
            <w:r w:rsidRPr="00F872E1">
              <w:rPr>
                <w:rFonts w:ascii="Calibri" w:hAnsi="Calibri"/>
                <w:b/>
                <w:w w:val="105"/>
                <w:sz w:val="18"/>
              </w:rPr>
              <w:t>RESPONSABILI</w:t>
            </w:r>
          </w:p>
        </w:tc>
        <w:tc>
          <w:tcPr>
            <w:tcW w:w="3402" w:type="dxa"/>
            <w:shd w:val="clear" w:color="auto" w:fill="E7E6E6"/>
          </w:tcPr>
          <w:p w:rsidR="00FC6260" w:rsidRPr="00F872E1" w:rsidRDefault="00FC6260" w:rsidP="00385786">
            <w:pPr>
              <w:pStyle w:val="TableParagraph"/>
              <w:jc w:val="center"/>
              <w:rPr>
                <w:rFonts w:ascii="Calibri" w:hAnsi="Calibri"/>
                <w:b/>
                <w:w w:val="105"/>
                <w:sz w:val="18"/>
              </w:rPr>
            </w:pPr>
            <w:r w:rsidRPr="00F872E1">
              <w:rPr>
                <w:rFonts w:ascii="Calibri" w:hAnsi="Calibri"/>
                <w:b/>
                <w:w w:val="105"/>
                <w:sz w:val="18"/>
              </w:rPr>
              <w:t>FATTORI DI RISCHIO</w:t>
            </w:r>
          </w:p>
        </w:tc>
        <w:tc>
          <w:tcPr>
            <w:tcW w:w="2410" w:type="dxa"/>
            <w:shd w:val="clear" w:color="auto" w:fill="E7E6E6"/>
          </w:tcPr>
          <w:p w:rsidR="00FC6260" w:rsidRPr="00905605" w:rsidRDefault="00FC6260" w:rsidP="00385786">
            <w:pPr>
              <w:pStyle w:val="TableParagraph"/>
              <w:ind w:left="-97"/>
              <w:jc w:val="center"/>
              <w:rPr>
                <w:rFonts w:ascii="Calibri" w:hAnsi="Calibri"/>
                <w:b/>
                <w:w w:val="105"/>
                <w:sz w:val="18"/>
                <w:lang w:val="it-IT"/>
              </w:rPr>
            </w:pPr>
            <w:r w:rsidRPr="00905605">
              <w:rPr>
                <w:rFonts w:ascii="Calibri" w:hAnsi="Calibri"/>
                <w:b/>
                <w:w w:val="105"/>
                <w:sz w:val="18"/>
                <w:lang w:val="it-IT"/>
              </w:rPr>
              <w:t>VALORE MEDIO DELLA PROBABILITA’</w:t>
            </w:r>
          </w:p>
          <w:p w:rsidR="00FC6260" w:rsidRPr="00905605" w:rsidRDefault="00FC6260" w:rsidP="00385786">
            <w:pPr>
              <w:pStyle w:val="TableParagraph"/>
              <w:ind w:left="-97"/>
              <w:jc w:val="center"/>
              <w:rPr>
                <w:rFonts w:ascii="Calibri" w:hAnsi="Calibri"/>
                <w:b/>
                <w:w w:val="105"/>
                <w:sz w:val="18"/>
                <w:lang w:val="it-IT"/>
              </w:rPr>
            </w:pPr>
          </w:p>
          <w:p w:rsidR="00FC6260" w:rsidRPr="00905605" w:rsidRDefault="00FC6260" w:rsidP="00385786">
            <w:pPr>
              <w:pStyle w:val="TableParagraph"/>
              <w:ind w:left="18"/>
              <w:jc w:val="center"/>
              <w:rPr>
                <w:rFonts w:ascii="Calibri" w:hAnsi="Calibri"/>
                <w:b/>
                <w:w w:val="105"/>
                <w:sz w:val="18"/>
                <w:lang w:val="it-IT"/>
              </w:rPr>
            </w:pPr>
            <w:r w:rsidRPr="00905605">
              <w:rPr>
                <w:rFonts w:ascii="Calibri" w:hAnsi="Calibri"/>
                <w:b/>
                <w:w w:val="105"/>
                <w:sz w:val="18"/>
                <w:lang w:val="it-IT"/>
              </w:rPr>
              <w:t>VALORE MEDIO DELL’IMPATTO</w:t>
            </w:r>
          </w:p>
        </w:tc>
        <w:tc>
          <w:tcPr>
            <w:tcW w:w="2126" w:type="dxa"/>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OBIETTIVI</w:t>
            </w:r>
          </w:p>
        </w:tc>
        <w:tc>
          <w:tcPr>
            <w:tcW w:w="2410" w:type="dxa"/>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MISURE DI PREVENZIONE</w:t>
            </w:r>
          </w:p>
        </w:tc>
      </w:tr>
      <w:tr w:rsidR="00FC6260" w:rsidRPr="00F872E1" w:rsidTr="00385786">
        <w:trPr>
          <w:gridAfter w:val="1"/>
          <w:wAfter w:w="8" w:type="dxa"/>
          <w:cantSplit/>
          <w:trHeight w:val="3852"/>
        </w:trPr>
        <w:tc>
          <w:tcPr>
            <w:tcW w:w="2103" w:type="dxa"/>
            <w:tcBorders>
              <w:bottom w:val="single" w:sz="4" w:space="0" w:color="auto"/>
            </w:tcBorders>
            <w:shd w:val="clear" w:color="auto" w:fill="auto"/>
          </w:tcPr>
          <w:p w:rsidR="00FC6260" w:rsidRPr="00E03378" w:rsidRDefault="00FC6260" w:rsidP="00385786">
            <w:pPr>
              <w:pStyle w:val="Default"/>
              <w:jc w:val="both"/>
              <w:rPr>
                <w:rFonts w:cs="Times New Roman"/>
                <w:b/>
                <w:sz w:val="18"/>
              </w:rPr>
            </w:pPr>
            <w:r>
              <w:rPr>
                <w:rFonts w:cs="Times New Roman"/>
                <w:b/>
                <w:sz w:val="18"/>
                <w:szCs w:val="28"/>
              </w:rPr>
              <w:t>A) AUTORIZZAZIONE / CONCESSIONE</w:t>
            </w:r>
          </w:p>
          <w:p w:rsidR="00FC6260" w:rsidRPr="00F872E1" w:rsidRDefault="00FC6260" w:rsidP="00385786">
            <w:pPr>
              <w:pStyle w:val="Default"/>
              <w:ind w:left="284"/>
              <w:jc w:val="both"/>
              <w:rPr>
                <w:rFonts w:cs="Times New Roman"/>
                <w:sz w:val="18"/>
              </w:rPr>
            </w:pPr>
          </w:p>
          <w:p w:rsidR="00FC6260" w:rsidRPr="00F872E1" w:rsidRDefault="00FC6260" w:rsidP="00385786">
            <w:pPr>
              <w:pStyle w:val="Default"/>
              <w:jc w:val="both"/>
              <w:rPr>
                <w:rFonts w:cs="Times New Roman"/>
                <w:sz w:val="18"/>
              </w:rPr>
            </w:pPr>
            <w:r>
              <w:rPr>
                <w:rFonts w:cs="Times New Roman"/>
                <w:sz w:val="18"/>
              </w:rPr>
              <w:t xml:space="preserve">A1) </w:t>
            </w:r>
            <w:r w:rsidRPr="00F872E1">
              <w:rPr>
                <w:rFonts w:cs="Times New Roman"/>
                <w:sz w:val="18"/>
              </w:rPr>
              <w:t xml:space="preserve">Procedure di </w:t>
            </w:r>
            <w:r>
              <w:rPr>
                <w:rFonts w:cs="Times New Roman"/>
                <w:sz w:val="18"/>
              </w:rPr>
              <w:t xml:space="preserve">elaborazione del provvedimento di autorizzazione e/o concessione </w:t>
            </w:r>
          </w:p>
        </w:tc>
        <w:tc>
          <w:tcPr>
            <w:tcW w:w="1691" w:type="dxa"/>
            <w:tcBorders>
              <w:bottom w:val="single" w:sz="4" w:space="0" w:color="auto"/>
            </w:tcBorders>
            <w:shd w:val="clear" w:color="auto" w:fill="auto"/>
            <w:vAlign w:val="center"/>
          </w:tcPr>
          <w:p w:rsidR="00FC6260" w:rsidRPr="00F872E1" w:rsidRDefault="00FC6260" w:rsidP="00385786">
            <w:pPr>
              <w:pStyle w:val="Default"/>
              <w:ind w:left="-39"/>
              <w:rPr>
                <w:rFonts w:cs="Times New Roman"/>
                <w:sz w:val="18"/>
              </w:rPr>
            </w:pPr>
            <w:r w:rsidRPr="00F872E1">
              <w:rPr>
                <w:rFonts w:cs="Times New Roman"/>
                <w:sz w:val="18"/>
              </w:rPr>
              <w:t>Consiglio</w:t>
            </w:r>
            <w:r>
              <w:rPr>
                <w:rFonts w:cs="Times New Roman"/>
                <w:sz w:val="18"/>
              </w:rPr>
              <w:t xml:space="preserve"> </w:t>
            </w:r>
            <w:r w:rsidRPr="00F872E1">
              <w:rPr>
                <w:rFonts w:cs="Times New Roman"/>
                <w:sz w:val="18"/>
              </w:rPr>
              <w:t>/</w:t>
            </w:r>
            <w:r>
              <w:rPr>
                <w:rFonts w:cs="Times New Roman"/>
                <w:sz w:val="18"/>
              </w:rPr>
              <w:t xml:space="preserve"> </w:t>
            </w:r>
            <w:r w:rsidRPr="00F872E1">
              <w:rPr>
                <w:rFonts w:cs="Times New Roman"/>
                <w:sz w:val="18"/>
              </w:rPr>
              <w:t>consigliere Segretario</w:t>
            </w:r>
          </w:p>
          <w:p w:rsidR="00FC6260" w:rsidRPr="00F872E1" w:rsidRDefault="00FC6260" w:rsidP="00385786">
            <w:pPr>
              <w:pStyle w:val="Default"/>
              <w:rPr>
                <w:rFonts w:cs="Times New Roman"/>
                <w:sz w:val="18"/>
              </w:rPr>
            </w:pPr>
          </w:p>
          <w:p w:rsidR="00FC6260" w:rsidRPr="00F872E1" w:rsidRDefault="00FC6260" w:rsidP="00385786">
            <w:pPr>
              <w:pStyle w:val="Default"/>
              <w:ind w:left="-39"/>
              <w:rPr>
                <w:rFonts w:cs="Times New Roman"/>
                <w:sz w:val="18"/>
              </w:rPr>
            </w:pPr>
            <w:r w:rsidRPr="00F872E1">
              <w:rPr>
                <w:rFonts w:cs="Times New Roman"/>
                <w:sz w:val="18"/>
              </w:rPr>
              <w:t>Dirigente</w:t>
            </w:r>
            <w:r>
              <w:rPr>
                <w:rFonts w:cs="Times New Roman"/>
                <w:sz w:val="18"/>
              </w:rPr>
              <w:t xml:space="preserve"> </w:t>
            </w:r>
            <w:r w:rsidRPr="00F872E1">
              <w:rPr>
                <w:rFonts w:cs="Times New Roman"/>
                <w:sz w:val="18"/>
              </w:rPr>
              <w:t xml:space="preserve">/responsabile amministrativo </w:t>
            </w:r>
          </w:p>
        </w:tc>
        <w:tc>
          <w:tcPr>
            <w:tcW w:w="3402" w:type="dxa"/>
            <w:tcBorders>
              <w:bottom w:val="single" w:sz="4" w:space="0" w:color="auto"/>
            </w:tcBorders>
            <w:shd w:val="clear" w:color="auto" w:fill="auto"/>
          </w:tcPr>
          <w:p w:rsidR="00FC6260" w:rsidRPr="00F872E1" w:rsidRDefault="00FC6260" w:rsidP="00385786">
            <w:pPr>
              <w:pStyle w:val="Default"/>
              <w:jc w:val="both"/>
              <w:rPr>
                <w:rFonts w:cs="Times New Roman"/>
                <w:sz w:val="18"/>
              </w:rPr>
            </w:pPr>
            <w:r>
              <w:rPr>
                <w:rFonts w:cs="Times New Roman"/>
                <w:sz w:val="18"/>
              </w:rPr>
              <w:t>A</w:t>
            </w:r>
            <w:r w:rsidRPr="00F872E1">
              <w:rPr>
                <w:rFonts w:cs="Times New Roman"/>
                <w:sz w:val="18"/>
              </w:rPr>
              <w:t xml:space="preserve">1) </w:t>
            </w:r>
          </w:p>
          <w:p w:rsidR="00FC6260" w:rsidRPr="00F872E1" w:rsidRDefault="00FC6260" w:rsidP="00FC6260">
            <w:pPr>
              <w:pStyle w:val="Default"/>
              <w:numPr>
                <w:ilvl w:val="0"/>
                <w:numId w:val="8"/>
              </w:numPr>
              <w:ind w:left="317"/>
              <w:jc w:val="both"/>
              <w:rPr>
                <w:rFonts w:cs="Times New Roman"/>
                <w:sz w:val="18"/>
              </w:rPr>
            </w:pPr>
            <w:r w:rsidRPr="006509A5">
              <w:rPr>
                <w:rFonts w:cs="Times New Roman"/>
                <w:sz w:val="18"/>
              </w:rPr>
              <w:t xml:space="preserve">abuso nell’adozione di provvedimenti aventi </w:t>
            </w:r>
            <w:r>
              <w:rPr>
                <w:rFonts w:cs="Times New Roman"/>
                <w:sz w:val="18"/>
              </w:rPr>
              <w:t xml:space="preserve">ad oggetto </w:t>
            </w:r>
            <w:r w:rsidRPr="006509A5">
              <w:rPr>
                <w:rFonts w:cs="Times New Roman"/>
                <w:sz w:val="18"/>
              </w:rPr>
              <w:t>autorizzazioni al fine di agevolare particolari soggetti (es. inserimento in cima ad una lista di attesa)</w:t>
            </w:r>
            <w:r w:rsidRPr="00F872E1">
              <w:rPr>
                <w:rFonts w:cs="Times New Roman"/>
                <w:sz w:val="18"/>
              </w:rPr>
              <w:t xml:space="preserve">. </w:t>
            </w:r>
          </w:p>
          <w:p w:rsidR="00FC6260" w:rsidRPr="00F872E1" w:rsidRDefault="00FC6260" w:rsidP="00385786">
            <w:pPr>
              <w:pStyle w:val="Default"/>
              <w:jc w:val="both"/>
              <w:rPr>
                <w:rFonts w:cs="Times New Roman"/>
                <w:sz w:val="18"/>
              </w:rPr>
            </w:pPr>
          </w:p>
          <w:p w:rsidR="00FC6260" w:rsidRDefault="00FC6260" w:rsidP="00FC6260">
            <w:pPr>
              <w:pStyle w:val="Default"/>
              <w:numPr>
                <w:ilvl w:val="0"/>
                <w:numId w:val="8"/>
              </w:numPr>
              <w:ind w:left="317"/>
              <w:jc w:val="both"/>
              <w:rPr>
                <w:sz w:val="18"/>
              </w:rPr>
            </w:pPr>
            <w:r w:rsidRPr="009665E3">
              <w:rPr>
                <w:rFonts w:cs="Times New Roman"/>
                <w:sz w:val="18"/>
              </w:rPr>
              <w:t>Improprio</w:t>
            </w:r>
            <w:r w:rsidRPr="009665E3">
              <w:rPr>
                <w:sz w:val="18"/>
              </w:rPr>
              <w:t xml:space="preserve"> utilizzo di forme alternative e derogatorie rispetto alle ordinarie modalità di rilascio di autorizzazioni</w:t>
            </w:r>
          </w:p>
          <w:p w:rsidR="00FC6260" w:rsidRDefault="00FC6260" w:rsidP="00385786">
            <w:pPr>
              <w:pStyle w:val="Paragrafoelenco"/>
              <w:rPr>
                <w:sz w:val="18"/>
              </w:rPr>
            </w:pPr>
          </w:p>
          <w:p w:rsidR="00FC6260" w:rsidRPr="00F872E1" w:rsidRDefault="00FC6260" w:rsidP="00385786">
            <w:pPr>
              <w:pStyle w:val="Default"/>
              <w:ind w:left="317"/>
              <w:jc w:val="both"/>
              <w:rPr>
                <w:sz w:val="18"/>
              </w:rPr>
            </w:pPr>
          </w:p>
          <w:p w:rsidR="00FC6260" w:rsidRPr="00F872E1" w:rsidRDefault="00FC6260" w:rsidP="00FC6260">
            <w:pPr>
              <w:pStyle w:val="Default"/>
              <w:numPr>
                <w:ilvl w:val="0"/>
                <w:numId w:val="8"/>
              </w:numPr>
              <w:ind w:left="317"/>
              <w:jc w:val="both"/>
              <w:rPr>
                <w:rFonts w:cs="Times New Roman"/>
                <w:sz w:val="18"/>
              </w:rPr>
            </w:pPr>
            <w:r w:rsidRPr="006509A5">
              <w:rPr>
                <w:rFonts w:cs="Times New Roman"/>
                <w:sz w:val="18"/>
              </w:rPr>
              <w:t>Autorizzazioni e/o concessioni a soggetti non legittimati</w:t>
            </w:r>
          </w:p>
        </w:tc>
        <w:tc>
          <w:tcPr>
            <w:tcW w:w="2410" w:type="dxa"/>
            <w:tcBorders>
              <w:bottom w:val="single" w:sz="4" w:space="0" w:color="auto"/>
              <w:right w:val="single" w:sz="4" w:space="0" w:color="000000"/>
            </w:tcBorders>
            <w:shd w:val="clear" w:color="auto" w:fill="auto"/>
            <w:vAlign w:val="center"/>
          </w:tcPr>
          <w:p w:rsidR="00FC6260" w:rsidRPr="00905605" w:rsidRDefault="00FC6260" w:rsidP="00385786">
            <w:pPr>
              <w:pStyle w:val="TableParagraph"/>
              <w:ind w:left="-97"/>
              <w:jc w:val="center"/>
              <w:rPr>
                <w:rFonts w:ascii="Calibri" w:hAnsi="Calibri"/>
                <w:w w:val="105"/>
                <w:sz w:val="18"/>
                <w:lang w:val="it-IT"/>
              </w:rPr>
            </w:pPr>
            <w:r w:rsidRPr="00905605">
              <w:rPr>
                <w:rFonts w:ascii="Calibri" w:hAnsi="Calibri"/>
                <w:w w:val="105"/>
                <w:sz w:val="18"/>
                <w:lang w:val="it-IT"/>
              </w:rPr>
              <w:t>VALORE MEDIO DELLA PROBABILITA’</w:t>
            </w:r>
          </w:p>
          <w:p w:rsidR="00FC6260" w:rsidRPr="00905605" w:rsidRDefault="00FC6260" w:rsidP="00385786">
            <w:pPr>
              <w:pStyle w:val="TableParagraph"/>
              <w:ind w:left="-97"/>
              <w:jc w:val="center"/>
              <w:rPr>
                <w:rFonts w:ascii="Calibri" w:hAnsi="Calibri"/>
                <w:w w:val="105"/>
                <w:sz w:val="18"/>
                <w:lang w:val="it-IT"/>
              </w:rPr>
            </w:pPr>
          </w:p>
          <w:p w:rsidR="00FC6260" w:rsidRPr="008F1EAD" w:rsidRDefault="00FC6260" w:rsidP="00385786">
            <w:pPr>
              <w:pStyle w:val="TableParagraph"/>
              <w:ind w:left="-97"/>
              <w:jc w:val="center"/>
              <w:rPr>
                <w:rFonts w:ascii="Calibri" w:hAnsi="Calibri"/>
                <w:b/>
                <w:w w:val="105"/>
                <w:sz w:val="18"/>
                <w:lang w:val="it-IT"/>
              </w:rPr>
            </w:pPr>
            <w:r>
              <w:rPr>
                <w:rFonts w:ascii="Calibri" w:hAnsi="Calibri"/>
                <w:b/>
                <w:w w:val="105"/>
                <w:sz w:val="18"/>
                <w:lang w:val="it-IT"/>
              </w:rPr>
              <w:t>A</w:t>
            </w:r>
            <w:r w:rsidRPr="008F1EAD">
              <w:rPr>
                <w:rFonts w:ascii="Calibri" w:hAnsi="Calibri"/>
                <w:b/>
                <w:w w:val="105"/>
                <w:sz w:val="18"/>
                <w:lang w:val="it-IT"/>
              </w:rPr>
              <w:t xml:space="preserve">1-P): </w:t>
            </w:r>
            <w:r>
              <w:rPr>
                <w:rFonts w:ascii="Calibri" w:hAnsi="Calibri"/>
                <w:b/>
                <w:w w:val="105"/>
                <w:sz w:val="18"/>
                <w:lang w:val="it-IT"/>
              </w:rPr>
              <w:t>1</w:t>
            </w:r>
          </w:p>
          <w:p w:rsidR="00FC6260" w:rsidRPr="00905605" w:rsidRDefault="00FC6260" w:rsidP="00385786">
            <w:pPr>
              <w:pStyle w:val="TableParagraph"/>
              <w:ind w:left="-97"/>
              <w:jc w:val="center"/>
              <w:rPr>
                <w:rFonts w:ascii="Calibri" w:hAnsi="Calibri"/>
                <w:b/>
                <w:w w:val="105"/>
                <w:sz w:val="18"/>
                <w:lang w:val="it-IT"/>
              </w:rPr>
            </w:pPr>
          </w:p>
          <w:p w:rsidR="00FC6260" w:rsidRPr="00D73E67" w:rsidRDefault="00FC6260" w:rsidP="00385786">
            <w:pPr>
              <w:pStyle w:val="Default"/>
              <w:jc w:val="center"/>
              <w:rPr>
                <w:w w:val="105"/>
                <w:sz w:val="18"/>
              </w:rPr>
            </w:pPr>
            <w:r w:rsidRPr="00D73E67">
              <w:rPr>
                <w:w w:val="105"/>
                <w:sz w:val="18"/>
              </w:rPr>
              <w:t>VALORE MEDIO DELL’IMPATTO</w:t>
            </w:r>
          </w:p>
          <w:p w:rsidR="00FC6260" w:rsidRDefault="00FC6260" w:rsidP="00385786">
            <w:pPr>
              <w:pStyle w:val="Default"/>
              <w:jc w:val="center"/>
              <w:rPr>
                <w:rFonts w:cs="Times New Roman"/>
                <w:sz w:val="18"/>
              </w:rPr>
            </w:pPr>
            <w:r w:rsidRPr="00F872E1">
              <w:rPr>
                <w:rFonts w:cs="Times New Roman"/>
                <w:sz w:val="18"/>
              </w:rPr>
              <w:t xml:space="preserve"> </w:t>
            </w:r>
          </w:p>
          <w:p w:rsidR="00FC6260" w:rsidRPr="008F1EAD" w:rsidRDefault="00FC6260" w:rsidP="00385786">
            <w:pPr>
              <w:pStyle w:val="Default"/>
              <w:jc w:val="center"/>
              <w:rPr>
                <w:rFonts w:cs="Times New Roman"/>
                <w:b/>
                <w:sz w:val="18"/>
              </w:rPr>
            </w:pPr>
            <w:r>
              <w:rPr>
                <w:rFonts w:cs="Times New Roman"/>
                <w:b/>
                <w:sz w:val="18"/>
              </w:rPr>
              <w:t>A</w:t>
            </w:r>
            <w:r w:rsidRPr="008F1EAD">
              <w:rPr>
                <w:rFonts w:cs="Times New Roman"/>
                <w:b/>
                <w:sz w:val="18"/>
              </w:rPr>
              <w:t>1-I): 1</w:t>
            </w:r>
          </w:p>
        </w:tc>
        <w:tc>
          <w:tcPr>
            <w:tcW w:w="2126" w:type="dxa"/>
            <w:tcBorders>
              <w:bottom w:val="single" w:sz="4" w:space="0" w:color="auto"/>
              <w:right w:val="single" w:sz="4" w:space="0" w:color="000000"/>
            </w:tcBorders>
            <w:vAlign w:val="center"/>
          </w:tcPr>
          <w:p w:rsidR="00FC6260" w:rsidRPr="00F872E1" w:rsidRDefault="00FC6260" w:rsidP="00FC6260">
            <w:pPr>
              <w:pStyle w:val="Default"/>
              <w:numPr>
                <w:ilvl w:val="0"/>
                <w:numId w:val="9"/>
              </w:numPr>
              <w:ind w:left="361"/>
              <w:jc w:val="both"/>
              <w:rPr>
                <w:rFonts w:cs="Times New Roman"/>
                <w:sz w:val="18"/>
              </w:rPr>
            </w:pPr>
            <w:r w:rsidRPr="00F872E1">
              <w:rPr>
                <w:rFonts w:cs="Times New Roman"/>
                <w:sz w:val="18"/>
              </w:rPr>
              <w:t>Ridurre le opportunità che si manifestino casi di corruzione</w:t>
            </w:r>
          </w:p>
          <w:p w:rsidR="00FC6260" w:rsidRPr="00F872E1" w:rsidRDefault="00FC6260" w:rsidP="00385786">
            <w:pPr>
              <w:pStyle w:val="Default"/>
              <w:ind w:left="361"/>
              <w:jc w:val="both"/>
              <w:rPr>
                <w:rFonts w:cs="Times New Roman"/>
                <w:sz w:val="18"/>
              </w:rPr>
            </w:pPr>
          </w:p>
          <w:p w:rsidR="00FC6260" w:rsidRPr="00F872E1" w:rsidRDefault="00FC6260" w:rsidP="00FC6260">
            <w:pPr>
              <w:pStyle w:val="Default"/>
              <w:numPr>
                <w:ilvl w:val="0"/>
                <w:numId w:val="9"/>
              </w:numPr>
              <w:ind w:left="361"/>
              <w:jc w:val="both"/>
              <w:rPr>
                <w:rFonts w:cs="Times New Roman"/>
                <w:sz w:val="18"/>
              </w:rPr>
            </w:pPr>
            <w:r w:rsidRPr="00F872E1">
              <w:rPr>
                <w:rFonts w:cs="Times New Roman"/>
                <w:sz w:val="18"/>
              </w:rPr>
              <w:t>Aumentare la capacità di scoprire casi di corruzione</w:t>
            </w:r>
          </w:p>
          <w:p w:rsidR="00FC6260" w:rsidRPr="00F872E1" w:rsidRDefault="00FC6260" w:rsidP="00385786">
            <w:pPr>
              <w:pStyle w:val="Default"/>
              <w:ind w:left="361"/>
              <w:jc w:val="both"/>
              <w:rPr>
                <w:rFonts w:cs="Times New Roman"/>
                <w:sz w:val="18"/>
              </w:rPr>
            </w:pPr>
          </w:p>
          <w:p w:rsidR="00FC6260" w:rsidRPr="00F872E1" w:rsidRDefault="00FC6260" w:rsidP="00FC6260">
            <w:pPr>
              <w:pStyle w:val="Default"/>
              <w:numPr>
                <w:ilvl w:val="0"/>
                <w:numId w:val="9"/>
              </w:numPr>
              <w:ind w:left="361"/>
              <w:jc w:val="both"/>
              <w:rPr>
                <w:rFonts w:cs="Times New Roman"/>
                <w:sz w:val="18"/>
              </w:rPr>
            </w:pPr>
            <w:r w:rsidRPr="00F872E1">
              <w:rPr>
                <w:rFonts w:cs="Times New Roman"/>
                <w:sz w:val="18"/>
              </w:rPr>
              <w:t>Creare un contesto sfavorevole alla corruzione</w:t>
            </w:r>
          </w:p>
        </w:tc>
        <w:tc>
          <w:tcPr>
            <w:tcW w:w="2410" w:type="dxa"/>
            <w:tcBorders>
              <w:bottom w:val="single" w:sz="4" w:space="0" w:color="auto"/>
              <w:right w:val="single" w:sz="4" w:space="0" w:color="auto"/>
            </w:tcBorders>
            <w:vAlign w:val="center"/>
          </w:tcPr>
          <w:p w:rsidR="00FC6260" w:rsidRPr="00F872E1" w:rsidRDefault="00FC6260" w:rsidP="00FC6260">
            <w:pPr>
              <w:pStyle w:val="Default"/>
              <w:numPr>
                <w:ilvl w:val="0"/>
                <w:numId w:val="10"/>
              </w:numPr>
              <w:ind w:left="394" w:hanging="283"/>
              <w:rPr>
                <w:rFonts w:cs="Times New Roman"/>
                <w:sz w:val="18"/>
              </w:rPr>
            </w:pPr>
            <w:r w:rsidRPr="00F872E1">
              <w:rPr>
                <w:rFonts w:cs="Times New Roman"/>
                <w:sz w:val="18"/>
              </w:rPr>
              <w:t>Verifica sulla composizione delle commissioni esaminatrici</w:t>
            </w:r>
          </w:p>
          <w:p w:rsidR="00FC6260" w:rsidRPr="00F872E1" w:rsidRDefault="00FC6260" w:rsidP="00385786">
            <w:pPr>
              <w:pStyle w:val="Default"/>
              <w:ind w:left="394" w:hanging="283"/>
              <w:rPr>
                <w:rFonts w:cs="Times New Roman"/>
                <w:sz w:val="18"/>
              </w:rPr>
            </w:pPr>
          </w:p>
          <w:p w:rsidR="00FC6260" w:rsidRPr="00F872E1" w:rsidRDefault="00FC6260" w:rsidP="00FC6260">
            <w:pPr>
              <w:pStyle w:val="Default"/>
              <w:numPr>
                <w:ilvl w:val="0"/>
                <w:numId w:val="10"/>
              </w:numPr>
              <w:ind w:left="394" w:hanging="283"/>
              <w:rPr>
                <w:rFonts w:cs="Times New Roman"/>
                <w:sz w:val="18"/>
              </w:rPr>
            </w:pPr>
            <w:r w:rsidRPr="00F872E1">
              <w:rPr>
                <w:rFonts w:cs="Times New Roman"/>
                <w:sz w:val="18"/>
              </w:rPr>
              <w:t xml:space="preserve">Verifica sui requisiti posseduti dai </w:t>
            </w:r>
            <w:r>
              <w:rPr>
                <w:rFonts w:cs="Times New Roman"/>
                <w:sz w:val="18"/>
              </w:rPr>
              <w:t>soggetti richiedenti</w:t>
            </w:r>
            <w:r w:rsidRPr="00F872E1">
              <w:rPr>
                <w:rFonts w:cs="Times New Roman"/>
                <w:sz w:val="18"/>
              </w:rPr>
              <w:t xml:space="preserve"> e sulla verifica delle dichiarazioni rese</w:t>
            </w:r>
          </w:p>
          <w:p w:rsidR="00FC6260" w:rsidRPr="00F872E1" w:rsidRDefault="00FC6260" w:rsidP="00385786">
            <w:pPr>
              <w:pStyle w:val="Default"/>
              <w:ind w:left="394" w:hanging="283"/>
              <w:rPr>
                <w:rFonts w:cs="Times New Roman"/>
                <w:sz w:val="18"/>
              </w:rPr>
            </w:pPr>
          </w:p>
          <w:p w:rsidR="00FC6260" w:rsidRPr="00F872E1" w:rsidRDefault="00FC6260" w:rsidP="00FC6260">
            <w:pPr>
              <w:pStyle w:val="Default"/>
              <w:numPr>
                <w:ilvl w:val="0"/>
                <w:numId w:val="10"/>
              </w:numPr>
              <w:ind w:left="394" w:hanging="283"/>
              <w:rPr>
                <w:rFonts w:cs="Times New Roman"/>
                <w:sz w:val="18"/>
              </w:rPr>
            </w:pPr>
            <w:r w:rsidRPr="00F872E1">
              <w:rPr>
                <w:rFonts w:cs="Times New Roman"/>
                <w:sz w:val="18"/>
              </w:rPr>
              <w:t xml:space="preserve">Pubblicazione degli atti relativi </w:t>
            </w:r>
            <w:r>
              <w:rPr>
                <w:rFonts w:cs="Times New Roman"/>
                <w:sz w:val="18"/>
              </w:rPr>
              <w:t>alle autorizzazioni e concessioni</w:t>
            </w:r>
            <w:r w:rsidRPr="00F872E1">
              <w:rPr>
                <w:rFonts w:cs="Times New Roman"/>
                <w:sz w:val="18"/>
              </w:rPr>
              <w:t xml:space="preserve"> nel rispetto della normativa vigente</w:t>
            </w:r>
          </w:p>
          <w:p w:rsidR="00FC6260" w:rsidRPr="00F872E1" w:rsidRDefault="00FC6260" w:rsidP="00385786">
            <w:pPr>
              <w:pStyle w:val="Default"/>
              <w:rPr>
                <w:rFonts w:cs="Times New Roman"/>
                <w:sz w:val="18"/>
              </w:rPr>
            </w:pPr>
          </w:p>
        </w:tc>
      </w:tr>
    </w:tbl>
    <w:p w:rsidR="00FC6260" w:rsidRDefault="00FC6260" w:rsidP="00FC6260"/>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691"/>
        <w:gridCol w:w="3402"/>
        <w:gridCol w:w="2410"/>
        <w:gridCol w:w="2126"/>
        <w:gridCol w:w="2410"/>
        <w:gridCol w:w="8"/>
      </w:tblGrid>
      <w:tr w:rsidR="00FC6260" w:rsidRPr="00F872E1" w:rsidTr="00385786">
        <w:trPr>
          <w:cantSplit/>
          <w:tblHeader/>
        </w:trPr>
        <w:tc>
          <w:tcPr>
            <w:tcW w:w="9606" w:type="dxa"/>
            <w:gridSpan w:val="4"/>
            <w:shd w:val="clear" w:color="auto" w:fill="E7E6E6"/>
          </w:tcPr>
          <w:p w:rsidR="00FC6260" w:rsidRPr="00F872E1" w:rsidRDefault="00FC6260" w:rsidP="00385786">
            <w:pPr>
              <w:pStyle w:val="TableParagraph"/>
              <w:tabs>
                <w:tab w:val="center" w:pos="4765"/>
                <w:tab w:val="left" w:pos="8445"/>
              </w:tabs>
              <w:ind w:left="18"/>
              <w:rPr>
                <w:rFonts w:ascii="Calibri" w:hAnsi="Calibri"/>
                <w:b/>
                <w:w w:val="105"/>
                <w:sz w:val="18"/>
              </w:rPr>
            </w:pPr>
            <w:r w:rsidRPr="00905605">
              <w:rPr>
                <w:rFonts w:ascii="Calibri" w:hAnsi="Calibri"/>
                <w:b/>
                <w:w w:val="105"/>
                <w:sz w:val="18"/>
                <w:lang w:val="it-IT"/>
              </w:rPr>
              <w:lastRenderedPageBreak/>
              <w:tab/>
            </w:r>
            <w:r>
              <w:rPr>
                <w:rFonts w:ascii="Calibri" w:hAnsi="Calibri"/>
                <w:b/>
                <w:w w:val="105"/>
                <w:sz w:val="18"/>
              </w:rPr>
              <w:t>MAPPATURA DEL RISCHIO</w:t>
            </w:r>
          </w:p>
        </w:tc>
        <w:tc>
          <w:tcPr>
            <w:tcW w:w="4544" w:type="dxa"/>
            <w:gridSpan w:val="3"/>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GESTIONE DEL RISCHIO</w:t>
            </w:r>
          </w:p>
        </w:tc>
      </w:tr>
      <w:tr w:rsidR="00FC6260" w:rsidRPr="00F872E1" w:rsidTr="00385786">
        <w:trPr>
          <w:gridAfter w:val="1"/>
          <w:wAfter w:w="8" w:type="dxa"/>
          <w:cantSplit/>
          <w:tblHeader/>
        </w:trPr>
        <w:tc>
          <w:tcPr>
            <w:tcW w:w="2103" w:type="dxa"/>
            <w:shd w:val="clear" w:color="auto" w:fill="E7E6E6"/>
          </w:tcPr>
          <w:p w:rsidR="00FC6260" w:rsidRPr="00F872E1" w:rsidRDefault="00FC6260" w:rsidP="00385786">
            <w:pPr>
              <w:pStyle w:val="TableParagraph"/>
              <w:jc w:val="center"/>
              <w:rPr>
                <w:rFonts w:ascii="Calibri" w:hAnsi="Calibri"/>
                <w:b/>
                <w:w w:val="105"/>
                <w:sz w:val="18"/>
              </w:rPr>
            </w:pPr>
            <w:r w:rsidRPr="00F872E1">
              <w:rPr>
                <w:rFonts w:ascii="Calibri" w:hAnsi="Calibri"/>
                <w:b/>
                <w:w w:val="105"/>
                <w:sz w:val="18"/>
              </w:rPr>
              <w:t>AREA DI RISCHIO</w:t>
            </w:r>
          </w:p>
        </w:tc>
        <w:tc>
          <w:tcPr>
            <w:tcW w:w="1691" w:type="dxa"/>
            <w:shd w:val="clear" w:color="auto" w:fill="E7E6E6"/>
          </w:tcPr>
          <w:p w:rsidR="00FC6260" w:rsidRPr="00F872E1" w:rsidRDefault="00FC6260" w:rsidP="00385786">
            <w:pPr>
              <w:pStyle w:val="TableParagraph"/>
              <w:ind w:left="-15"/>
              <w:jc w:val="center"/>
              <w:rPr>
                <w:rFonts w:ascii="Calibri" w:hAnsi="Calibri"/>
                <w:b/>
                <w:w w:val="105"/>
                <w:sz w:val="18"/>
              </w:rPr>
            </w:pPr>
            <w:r w:rsidRPr="00F872E1">
              <w:rPr>
                <w:rFonts w:ascii="Calibri" w:hAnsi="Calibri"/>
                <w:b/>
                <w:w w:val="105"/>
                <w:sz w:val="18"/>
              </w:rPr>
              <w:t>RESPONSABILI</w:t>
            </w:r>
          </w:p>
        </w:tc>
        <w:tc>
          <w:tcPr>
            <w:tcW w:w="3402" w:type="dxa"/>
            <w:shd w:val="clear" w:color="auto" w:fill="E7E6E6"/>
          </w:tcPr>
          <w:p w:rsidR="00FC6260" w:rsidRPr="00F872E1" w:rsidRDefault="00FC6260" w:rsidP="00385786">
            <w:pPr>
              <w:pStyle w:val="TableParagraph"/>
              <w:jc w:val="center"/>
              <w:rPr>
                <w:rFonts w:ascii="Calibri" w:hAnsi="Calibri"/>
                <w:b/>
                <w:w w:val="105"/>
                <w:sz w:val="18"/>
              </w:rPr>
            </w:pPr>
            <w:r w:rsidRPr="00F872E1">
              <w:rPr>
                <w:rFonts w:ascii="Calibri" w:hAnsi="Calibri"/>
                <w:b/>
                <w:w w:val="105"/>
                <w:sz w:val="18"/>
              </w:rPr>
              <w:t>FATTORI DI RISCHIO</w:t>
            </w:r>
          </w:p>
        </w:tc>
        <w:tc>
          <w:tcPr>
            <w:tcW w:w="2410" w:type="dxa"/>
            <w:shd w:val="clear" w:color="auto" w:fill="E7E6E6"/>
          </w:tcPr>
          <w:p w:rsidR="00FC6260" w:rsidRPr="00905605" w:rsidRDefault="00FC6260" w:rsidP="00385786">
            <w:pPr>
              <w:pStyle w:val="TableParagraph"/>
              <w:ind w:left="-97"/>
              <w:jc w:val="center"/>
              <w:rPr>
                <w:rFonts w:ascii="Calibri" w:hAnsi="Calibri"/>
                <w:b/>
                <w:w w:val="105"/>
                <w:sz w:val="18"/>
                <w:lang w:val="it-IT"/>
              </w:rPr>
            </w:pPr>
            <w:r w:rsidRPr="00905605">
              <w:rPr>
                <w:rFonts w:ascii="Calibri" w:hAnsi="Calibri"/>
                <w:b/>
                <w:w w:val="105"/>
                <w:sz w:val="18"/>
                <w:lang w:val="it-IT"/>
              </w:rPr>
              <w:t>VALORE MEDIO DELLA PROBABILITA’</w:t>
            </w:r>
          </w:p>
          <w:p w:rsidR="00FC6260" w:rsidRPr="00905605" w:rsidRDefault="00FC6260" w:rsidP="00385786">
            <w:pPr>
              <w:pStyle w:val="TableParagraph"/>
              <w:ind w:left="-97"/>
              <w:jc w:val="center"/>
              <w:rPr>
                <w:rFonts w:ascii="Calibri" w:hAnsi="Calibri"/>
                <w:b/>
                <w:w w:val="105"/>
                <w:sz w:val="18"/>
                <w:lang w:val="it-IT"/>
              </w:rPr>
            </w:pPr>
          </w:p>
          <w:p w:rsidR="00FC6260" w:rsidRPr="00905605" w:rsidRDefault="00FC6260" w:rsidP="00385786">
            <w:pPr>
              <w:pStyle w:val="TableParagraph"/>
              <w:ind w:left="18"/>
              <w:jc w:val="center"/>
              <w:rPr>
                <w:rFonts w:ascii="Calibri" w:hAnsi="Calibri"/>
                <w:b/>
                <w:w w:val="105"/>
                <w:sz w:val="18"/>
                <w:lang w:val="it-IT"/>
              </w:rPr>
            </w:pPr>
            <w:r w:rsidRPr="00905605">
              <w:rPr>
                <w:rFonts w:ascii="Calibri" w:hAnsi="Calibri"/>
                <w:b/>
                <w:w w:val="105"/>
                <w:sz w:val="18"/>
                <w:lang w:val="it-IT"/>
              </w:rPr>
              <w:t>VALORE MEDIO DELL’IMPATTO</w:t>
            </w:r>
          </w:p>
        </w:tc>
        <w:tc>
          <w:tcPr>
            <w:tcW w:w="2126" w:type="dxa"/>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OBIETTIVI</w:t>
            </w:r>
          </w:p>
        </w:tc>
        <w:tc>
          <w:tcPr>
            <w:tcW w:w="2410" w:type="dxa"/>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MISURE DI PREVENZIONE</w:t>
            </w:r>
          </w:p>
        </w:tc>
      </w:tr>
      <w:tr w:rsidR="00FC6260" w:rsidRPr="00F872E1" w:rsidTr="00385786">
        <w:trPr>
          <w:gridAfter w:val="1"/>
          <w:wAfter w:w="8" w:type="dxa"/>
          <w:cantSplit/>
          <w:trHeight w:val="5396"/>
        </w:trPr>
        <w:tc>
          <w:tcPr>
            <w:tcW w:w="2103" w:type="dxa"/>
            <w:shd w:val="clear" w:color="auto" w:fill="auto"/>
          </w:tcPr>
          <w:p w:rsidR="00FC6260" w:rsidRPr="001A5FC6" w:rsidRDefault="00FC6260" w:rsidP="00385786">
            <w:pPr>
              <w:pStyle w:val="Default"/>
              <w:rPr>
                <w:rFonts w:cs="Times New Roman"/>
                <w:b/>
                <w:sz w:val="18"/>
              </w:rPr>
            </w:pPr>
            <w:r>
              <w:rPr>
                <w:rFonts w:cs="Times New Roman"/>
                <w:b/>
                <w:sz w:val="18"/>
              </w:rPr>
              <w:t>B</w:t>
            </w:r>
            <w:r w:rsidRPr="001A5FC6">
              <w:rPr>
                <w:rFonts w:cs="Times New Roman"/>
                <w:b/>
                <w:sz w:val="18"/>
              </w:rPr>
              <w:t xml:space="preserve">) </w:t>
            </w:r>
            <w:r>
              <w:rPr>
                <w:rFonts w:cs="Times New Roman"/>
                <w:b/>
                <w:sz w:val="18"/>
              </w:rPr>
              <w:t>CONTRATTI E LAVORI PUBBLICI</w:t>
            </w:r>
          </w:p>
          <w:p w:rsidR="00FC6260" w:rsidRDefault="00FC6260" w:rsidP="00385786">
            <w:pPr>
              <w:pStyle w:val="Default"/>
              <w:jc w:val="both"/>
              <w:rPr>
                <w:rFonts w:cs="Times New Roman"/>
                <w:b/>
                <w:sz w:val="18"/>
              </w:rPr>
            </w:pPr>
          </w:p>
          <w:p w:rsidR="00FC6260" w:rsidRPr="00E03378" w:rsidRDefault="00FC6260" w:rsidP="00385786">
            <w:pPr>
              <w:pStyle w:val="Default"/>
              <w:jc w:val="both"/>
              <w:rPr>
                <w:rFonts w:cs="Times New Roman"/>
                <w:b/>
                <w:sz w:val="18"/>
              </w:rPr>
            </w:pPr>
            <w:r>
              <w:rPr>
                <w:rFonts w:cs="Times New Roman"/>
                <w:sz w:val="18"/>
              </w:rPr>
              <w:t xml:space="preserve">B1) </w:t>
            </w:r>
            <w:r w:rsidRPr="00F872E1">
              <w:rPr>
                <w:rFonts w:cs="Times New Roman"/>
                <w:sz w:val="18"/>
              </w:rPr>
              <w:t xml:space="preserve">Procedure contrattuali di affidamento per incarichi, anche </w:t>
            </w:r>
            <w:proofErr w:type="gramStart"/>
            <w:r w:rsidRPr="00F872E1">
              <w:rPr>
                <w:rFonts w:cs="Times New Roman"/>
                <w:sz w:val="18"/>
              </w:rPr>
              <w:t>intellettuali,  inferiori</w:t>
            </w:r>
            <w:proofErr w:type="gramEnd"/>
            <w:r w:rsidRPr="00F872E1">
              <w:rPr>
                <w:rFonts w:cs="Times New Roman"/>
                <w:sz w:val="18"/>
              </w:rPr>
              <w:t xml:space="preserve"> ai 40.000 euro</w:t>
            </w:r>
          </w:p>
        </w:tc>
        <w:tc>
          <w:tcPr>
            <w:tcW w:w="1691" w:type="dxa"/>
            <w:shd w:val="clear" w:color="auto" w:fill="auto"/>
            <w:vAlign w:val="center"/>
          </w:tcPr>
          <w:p w:rsidR="00FC6260" w:rsidRPr="00F872E1" w:rsidRDefault="00FC6260" w:rsidP="00FC6260">
            <w:pPr>
              <w:pStyle w:val="Default"/>
              <w:numPr>
                <w:ilvl w:val="0"/>
                <w:numId w:val="12"/>
              </w:numPr>
              <w:ind w:left="28" w:firstLine="0"/>
              <w:jc w:val="center"/>
              <w:rPr>
                <w:rFonts w:cs="Times New Roman"/>
                <w:sz w:val="18"/>
              </w:rPr>
            </w:pPr>
            <w:r w:rsidRPr="00F872E1">
              <w:rPr>
                <w:rFonts w:cs="Times New Roman"/>
                <w:sz w:val="18"/>
              </w:rPr>
              <w:t>Consiglio</w:t>
            </w:r>
            <w:r>
              <w:rPr>
                <w:rFonts w:cs="Times New Roman"/>
                <w:sz w:val="18"/>
              </w:rPr>
              <w:t xml:space="preserve"> </w:t>
            </w:r>
            <w:r w:rsidRPr="00F872E1">
              <w:rPr>
                <w:rFonts w:cs="Times New Roman"/>
                <w:sz w:val="18"/>
              </w:rPr>
              <w:t xml:space="preserve">/consigliere delegato </w:t>
            </w:r>
          </w:p>
          <w:p w:rsidR="00FC6260" w:rsidRPr="00F872E1" w:rsidRDefault="00FC6260" w:rsidP="00FC6260">
            <w:pPr>
              <w:pStyle w:val="Default"/>
              <w:numPr>
                <w:ilvl w:val="0"/>
                <w:numId w:val="12"/>
              </w:numPr>
              <w:ind w:left="28" w:firstLine="0"/>
              <w:jc w:val="center"/>
              <w:rPr>
                <w:rFonts w:cs="Times New Roman"/>
                <w:sz w:val="18"/>
              </w:rPr>
            </w:pPr>
            <w:r w:rsidRPr="00F872E1">
              <w:rPr>
                <w:rFonts w:cs="Times New Roman"/>
                <w:sz w:val="18"/>
              </w:rPr>
              <w:t>Responsabile amministrativo</w:t>
            </w:r>
          </w:p>
          <w:p w:rsidR="00FC6260" w:rsidRPr="00F872E1" w:rsidRDefault="00FC6260" w:rsidP="00FC6260">
            <w:pPr>
              <w:pStyle w:val="Default"/>
              <w:numPr>
                <w:ilvl w:val="0"/>
                <w:numId w:val="12"/>
              </w:numPr>
              <w:ind w:left="28" w:firstLine="0"/>
              <w:jc w:val="center"/>
              <w:rPr>
                <w:rFonts w:cs="Times New Roman"/>
                <w:sz w:val="18"/>
              </w:rPr>
            </w:pPr>
            <w:r w:rsidRPr="00F872E1">
              <w:rPr>
                <w:rFonts w:cs="Times New Roman"/>
                <w:sz w:val="18"/>
              </w:rPr>
              <w:t>Titolari di poteri di spesa di consulte e dipartimenti</w:t>
            </w:r>
          </w:p>
        </w:tc>
        <w:tc>
          <w:tcPr>
            <w:tcW w:w="3402" w:type="dxa"/>
            <w:shd w:val="clear" w:color="auto" w:fill="auto"/>
          </w:tcPr>
          <w:p w:rsidR="00FC6260" w:rsidRPr="00F872E1" w:rsidRDefault="00FC6260" w:rsidP="00385786">
            <w:pPr>
              <w:pStyle w:val="Default"/>
              <w:jc w:val="both"/>
              <w:rPr>
                <w:rFonts w:cs="Times New Roman"/>
                <w:sz w:val="18"/>
              </w:rPr>
            </w:pPr>
            <w:r>
              <w:rPr>
                <w:rFonts w:cs="Times New Roman"/>
                <w:sz w:val="18"/>
              </w:rPr>
              <w:t>B</w:t>
            </w:r>
            <w:r w:rsidRPr="00F872E1">
              <w:rPr>
                <w:rFonts w:cs="Times New Roman"/>
                <w:sz w:val="18"/>
              </w:rPr>
              <w:t>1)</w:t>
            </w:r>
          </w:p>
          <w:p w:rsidR="00FC6260" w:rsidRPr="00F872E1" w:rsidRDefault="00FC6260" w:rsidP="00FC6260">
            <w:pPr>
              <w:pStyle w:val="Default"/>
              <w:numPr>
                <w:ilvl w:val="0"/>
                <w:numId w:val="8"/>
              </w:numPr>
              <w:ind w:left="317"/>
              <w:jc w:val="both"/>
              <w:rPr>
                <w:rFonts w:cs="Times New Roman"/>
                <w:sz w:val="18"/>
              </w:rPr>
            </w:pPr>
            <w:proofErr w:type="gramStart"/>
            <w:r w:rsidRPr="00F872E1">
              <w:rPr>
                <w:rFonts w:cs="Times New Roman"/>
                <w:sz w:val="18"/>
              </w:rPr>
              <w:t>Definizione  requisiti</w:t>
            </w:r>
            <w:proofErr w:type="gramEnd"/>
            <w:r w:rsidRPr="00F872E1">
              <w:rPr>
                <w:rFonts w:cs="Times New Roman"/>
                <w:sz w:val="18"/>
              </w:rPr>
              <w:t xml:space="preserve"> di accesso alla gara e/o di scelta del consulente e, in particolare, dei requisiti tecnici economici dei concorrenti </w:t>
            </w:r>
          </w:p>
          <w:p w:rsidR="00FC6260" w:rsidRPr="004157AE" w:rsidRDefault="00FC6260" w:rsidP="00FC6260">
            <w:pPr>
              <w:pStyle w:val="Default"/>
              <w:numPr>
                <w:ilvl w:val="0"/>
                <w:numId w:val="8"/>
              </w:numPr>
              <w:ind w:left="317"/>
              <w:jc w:val="both"/>
              <w:rPr>
                <w:rFonts w:cs="Times New Roman"/>
                <w:sz w:val="18"/>
              </w:rPr>
            </w:pPr>
            <w:r w:rsidRPr="00F872E1">
              <w:rPr>
                <w:rFonts w:cs="Times New Roman"/>
                <w:sz w:val="18"/>
              </w:rPr>
              <w:t>uso distorto del criterio dell'offerta economicamente più vantaggiosa, finalizzato a favorire un'impresa.</w:t>
            </w:r>
          </w:p>
          <w:p w:rsidR="00FC6260" w:rsidRPr="00F872E1" w:rsidRDefault="00FC6260" w:rsidP="00FC6260">
            <w:pPr>
              <w:pStyle w:val="Default"/>
              <w:numPr>
                <w:ilvl w:val="0"/>
                <w:numId w:val="8"/>
              </w:numPr>
              <w:ind w:left="317"/>
              <w:jc w:val="both"/>
              <w:rPr>
                <w:rFonts w:cs="Times New Roman"/>
                <w:sz w:val="18"/>
              </w:rPr>
            </w:pPr>
            <w:r w:rsidRPr="00F872E1">
              <w:rPr>
                <w:rFonts w:cs="Times New Roman"/>
                <w:sz w:val="18"/>
              </w:rPr>
              <w:t>modalità non trasparenti di individuazione dei soggetti affidatari</w:t>
            </w:r>
          </w:p>
        </w:tc>
        <w:tc>
          <w:tcPr>
            <w:tcW w:w="2410" w:type="dxa"/>
            <w:tcBorders>
              <w:right w:val="single" w:sz="4" w:space="0" w:color="000000"/>
            </w:tcBorders>
            <w:shd w:val="clear" w:color="auto" w:fill="auto"/>
            <w:vAlign w:val="center"/>
          </w:tcPr>
          <w:p w:rsidR="00FC6260" w:rsidRPr="00905605" w:rsidRDefault="00FC6260" w:rsidP="00385786">
            <w:pPr>
              <w:pStyle w:val="TableParagraph"/>
              <w:ind w:left="-97"/>
              <w:jc w:val="center"/>
              <w:rPr>
                <w:rFonts w:ascii="Calibri" w:hAnsi="Calibri"/>
                <w:w w:val="105"/>
                <w:sz w:val="18"/>
                <w:lang w:val="it-IT"/>
              </w:rPr>
            </w:pPr>
            <w:r w:rsidRPr="00905605">
              <w:rPr>
                <w:rFonts w:ascii="Calibri" w:hAnsi="Calibri"/>
                <w:w w:val="105"/>
                <w:sz w:val="18"/>
                <w:lang w:val="it-IT"/>
              </w:rPr>
              <w:t>VALORE MEDIO DELLA PROBABILITA’</w:t>
            </w:r>
          </w:p>
          <w:p w:rsidR="00FC6260" w:rsidRPr="00905605" w:rsidRDefault="00FC6260" w:rsidP="00385786">
            <w:pPr>
              <w:pStyle w:val="TableParagraph"/>
              <w:ind w:left="-97"/>
              <w:jc w:val="center"/>
              <w:rPr>
                <w:rFonts w:ascii="Calibri" w:hAnsi="Calibri"/>
                <w:w w:val="105"/>
                <w:sz w:val="18"/>
                <w:lang w:val="it-IT"/>
              </w:rPr>
            </w:pPr>
          </w:p>
          <w:p w:rsidR="00FC6260" w:rsidRPr="0008009B" w:rsidRDefault="00FC6260" w:rsidP="00385786">
            <w:pPr>
              <w:pStyle w:val="Default"/>
              <w:jc w:val="center"/>
              <w:rPr>
                <w:rFonts w:cs="Times New Roman"/>
                <w:b/>
                <w:sz w:val="18"/>
              </w:rPr>
            </w:pPr>
            <w:r>
              <w:rPr>
                <w:rFonts w:cs="Times New Roman"/>
                <w:b/>
                <w:sz w:val="18"/>
              </w:rPr>
              <w:t>B</w:t>
            </w:r>
            <w:r w:rsidRPr="0008009B">
              <w:rPr>
                <w:rFonts w:cs="Times New Roman"/>
                <w:b/>
                <w:sz w:val="18"/>
              </w:rPr>
              <w:t>-P):</w:t>
            </w:r>
            <w:r>
              <w:rPr>
                <w:rFonts w:cs="Times New Roman"/>
                <w:b/>
                <w:sz w:val="18"/>
              </w:rPr>
              <w:t>1</w:t>
            </w:r>
          </w:p>
          <w:p w:rsidR="00FC6260" w:rsidRDefault="00FC6260" w:rsidP="00385786">
            <w:pPr>
              <w:pStyle w:val="Default"/>
              <w:jc w:val="center"/>
              <w:rPr>
                <w:rFonts w:cs="Times New Roman"/>
                <w:b/>
                <w:sz w:val="18"/>
              </w:rPr>
            </w:pPr>
          </w:p>
          <w:p w:rsidR="00FC6260" w:rsidRPr="00D73E67" w:rsidRDefault="00FC6260" w:rsidP="00385786">
            <w:pPr>
              <w:pStyle w:val="Default"/>
              <w:jc w:val="center"/>
              <w:rPr>
                <w:w w:val="105"/>
                <w:sz w:val="18"/>
              </w:rPr>
            </w:pPr>
            <w:r w:rsidRPr="00D73E67">
              <w:rPr>
                <w:w w:val="105"/>
                <w:sz w:val="18"/>
              </w:rPr>
              <w:t>VALORE MEDIO DELL’IMPATTO</w:t>
            </w:r>
          </w:p>
          <w:p w:rsidR="00FC6260" w:rsidRDefault="00FC6260" w:rsidP="00385786">
            <w:pPr>
              <w:pStyle w:val="Default"/>
              <w:jc w:val="center"/>
              <w:rPr>
                <w:rFonts w:cs="Times New Roman"/>
                <w:b/>
                <w:sz w:val="18"/>
              </w:rPr>
            </w:pPr>
          </w:p>
          <w:p w:rsidR="00FC6260" w:rsidRPr="0008009B" w:rsidRDefault="00FC6260" w:rsidP="00385786">
            <w:pPr>
              <w:pStyle w:val="Default"/>
              <w:jc w:val="center"/>
              <w:rPr>
                <w:rFonts w:cs="Times New Roman"/>
                <w:b/>
                <w:sz w:val="18"/>
              </w:rPr>
            </w:pPr>
            <w:r>
              <w:rPr>
                <w:rFonts w:cs="Times New Roman"/>
                <w:b/>
                <w:sz w:val="18"/>
              </w:rPr>
              <w:t>B</w:t>
            </w:r>
            <w:r w:rsidRPr="0008009B">
              <w:rPr>
                <w:rFonts w:cs="Times New Roman"/>
                <w:b/>
                <w:sz w:val="18"/>
              </w:rPr>
              <w:t>-I):3</w:t>
            </w:r>
          </w:p>
        </w:tc>
        <w:tc>
          <w:tcPr>
            <w:tcW w:w="2126" w:type="dxa"/>
            <w:tcBorders>
              <w:right w:val="single" w:sz="4" w:space="0" w:color="000000"/>
            </w:tcBorders>
            <w:vAlign w:val="center"/>
          </w:tcPr>
          <w:p w:rsidR="00FC6260" w:rsidRPr="00F872E1" w:rsidRDefault="00FC6260" w:rsidP="00FC6260">
            <w:pPr>
              <w:pStyle w:val="Default"/>
              <w:numPr>
                <w:ilvl w:val="0"/>
                <w:numId w:val="11"/>
              </w:numPr>
              <w:ind w:left="361"/>
              <w:rPr>
                <w:rFonts w:cs="Times New Roman"/>
                <w:sz w:val="18"/>
              </w:rPr>
            </w:pPr>
            <w:r w:rsidRPr="00F872E1">
              <w:rPr>
                <w:rFonts w:cs="Times New Roman"/>
                <w:sz w:val="18"/>
              </w:rPr>
              <w:t>Ridurre le opportunità che si manifestino casi di corruzione</w:t>
            </w:r>
          </w:p>
          <w:p w:rsidR="00FC6260" w:rsidRPr="00F872E1" w:rsidRDefault="00FC6260" w:rsidP="00385786">
            <w:pPr>
              <w:pStyle w:val="Default"/>
              <w:ind w:left="361"/>
              <w:rPr>
                <w:rFonts w:cs="Times New Roman"/>
                <w:sz w:val="18"/>
              </w:rPr>
            </w:pPr>
          </w:p>
          <w:p w:rsidR="00FC6260" w:rsidRPr="00F872E1" w:rsidRDefault="00FC6260" w:rsidP="00FC6260">
            <w:pPr>
              <w:pStyle w:val="Default"/>
              <w:numPr>
                <w:ilvl w:val="0"/>
                <w:numId w:val="11"/>
              </w:numPr>
              <w:ind w:left="361"/>
              <w:rPr>
                <w:rFonts w:cs="Times New Roman"/>
                <w:sz w:val="18"/>
              </w:rPr>
            </w:pPr>
            <w:r w:rsidRPr="00F872E1">
              <w:rPr>
                <w:rFonts w:cs="Times New Roman"/>
                <w:sz w:val="18"/>
              </w:rPr>
              <w:t>Aumentare la capacità di scoprire casi di corruzione</w:t>
            </w:r>
          </w:p>
          <w:p w:rsidR="00FC6260" w:rsidRPr="00F872E1" w:rsidRDefault="00FC6260" w:rsidP="00385786">
            <w:pPr>
              <w:pStyle w:val="Default"/>
              <w:ind w:left="361"/>
              <w:rPr>
                <w:rFonts w:cs="Times New Roman"/>
                <w:sz w:val="18"/>
              </w:rPr>
            </w:pPr>
          </w:p>
          <w:p w:rsidR="00FC6260" w:rsidRPr="00F872E1" w:rsidRDefault="00FC6260" w:rsidP="00FC6260">
            <w:pPr>
              <w:pStyle w:val="Default"/>
              <w:numPr>
                <w:ilvl w:val="0"/>
                <w:numId w:val="11"/>
              </w:numPr>
              <w:ind w:left="361"/>
              <w:rPr>
                <w:rFonts w:cs="Times New Roman"/>
                <w:sz w:val="18"/>
              </w:rPr>
            </w:pPr>
            <w:r w:rsidRPr="00F872E1">
              <w:rPr>
                <w:rFonts w:cs="Times New Roman"/>
                <w:sz w:val="18"/>
              </w:rPr>
              <w:t>Creare un contesto sfavorevole alla corruzione</w:t>
            </w:r>
          </w:p>
        </w:tc>
        <w:tc>
          <w:tcPr>
            <w:tcW w:w="2410" w:type="dxa"/>
            <w:tcBorders>
              <w:right w:val="single" w:sz="4" w:space="0" w:color="000000"/>
            </w:tcBorders>
            <w:vAlign w:val="center"/>
          </w:tcPr>
          <w:p w:rsidR="00FC6260" w:rsidRDefault="00FC6260" w:rsidP="00FC6260">
            <w:pPr>
              <w:pStyle w:val="Default"/>
              <w:numPr>
                <w:ilvl w:val="0"/>
                <w:numId w:val="13"/>
              </w:numPr>
              <w:ind w:left="178" w:firstLine="0"/>
              <w:rPr>
                <w:rFonts w:cs="Times New Roman"/>
                <w:sz w:val="18"/>
              </w:rPr>
            </w:pPr>
            <w:r w:rsidRPr="004157AE">
              <w:rPr>
                <w:rFonts w:cs="Times New Roman"/>
                <w:sz w:val="18"/>
              </w:rPr>
              <w:t>Pubblicazione sul sito web istituzionale di tutte le informazioni imposte dalle norme sulla trasparenza e riferiti alle attività e ai procedimenti dell'Ordine;</w:t>
            </w:r>
          </w:p>
          <w:p w:rsidR="00FC6260" w:rsidRDefault="00FC6260" w:rsidP="00FC6260">
            <w:pPr>
              <w:pStyle w:val="Default"/>
              <w:numPr>
                <w:ilvl w:val="0"/>
                <w:numId w:val="13"/>
              </w:numPr>
              <w:ind w:left="178" w:firstLine="0"/>
              <w:rPr>
                <w:rFonts w:cs="Times New Roman"/>
                <w:sz w:val="18"/>
              </w:rPr>
            </w:pPr>
            <w:r w:rsidRPr="004157AE">
              <w:rPr>
                <w:rFonts w:cs="Times New Roman"/>
                <w:sz w:val="18"/>
              </w:rPr>
              <w:t>Ampliamento del ricorso al confronto concorrenziale nelle ipotesi i cui la legge consente l’affidamento diretto</w:t>
            </w:r>
          </w:p>
          <w:p w:rsidR="00FC6260" w:rsidRPr="004157AE" w:rsidRDefault="00FC6260" w:rsidP="00FC6260">
            <w:pPr>
              <w:pStyle w:val="Default"/>
              <w:numPr>
                <w:ilvl w:val="0"/>
                <w:numId w:val="13"/>
              </w:numPr>
              <w:ind w:left="178" w:firstLine="0"/>
              <w:rPr>
                <w:rFonts w:cs="Times New Roman"/>
                <w:sz w:val="18"/>
              </w:rPr>
            </w:pPr>
            <w:r w:rsidRPr="004157AE">
              <w:rPr>
                <w:rFonts w:cs="Times New Roman"/>
                <w:sz w:val="18"/>
              </w:rPr>
              <w:t xml:space="preserve">Selezione degli affidatari </w:t>
            </w:r>
            <w:proofErr w:type="gramStart"/>
            <w:r w:rsidRPr="004157AE">
              <w:rPr>
                <w:rFonts w:cs="Times New Roman"/>
                <w:sz w:val="18"/>
              </w:rPr>
              <w:t>attraverso  l’utilizzo</w:t>
            </w:r>
            <w:proofErr w:type="gramEnd"/>
            <w:r w:rsidRPr="004157AE">
              <w:rPr>
                <w:rFonts w:cs="Times New Roman"/>
                <w:sz w:val="18"/>
              </w:rPr>
              <w:t xml:space="preserve">, laddove </w:t>
            </w:r>
            <w:proofErr w:type="spellStart"/>
            <w:r w:rsidRPr="004157AE">
              <w:rPr>
                <w:rFonts w:cs="Times New Roman"/>
                <w:sz w:val="18"/>
              </w:rPr>
              <w:t>applicabile,di</w:t>
            </w:r>
            <w:proofErr w:type="spellEnd"/>
            <w:r w:rsidRPr="004157AE">
              <w:rPr>
                <w:rFonts w:cs="Times New Roman"/>
                <w:sz w:val="18"/>
              </w:rPr>
              <w:t xml:space="preserve"> un albo fornitori  a cui attingere mediante procedure trasparenti.  Previsione di utilizzo del sistema </w:t>
            </w:r>
            <w:proofErr w:type="spellStart"/>
            <w:r w:rsidRPr="004157AE">
              <w:rPr>
                <w:rFonts w:cs="Times New Roman"/>
                <w:sz w:val="18"/>
              </w:rPr>
              <w:t>Me.Pa</w:t>
            </w:r>
            <w:proofErr w:type="spellEnd"/>
          </w:p>
          <w:p w:rsidR="00FC6260" w:rsidRDefault="00FC6260" w:rsidP="00FC6260">
            <w:pPr>
              <w:pStyle w:val="Default"/>
              <w:numPr>
                <w:ilvl w:val="0"/>
                <w:numId w:val="13"/>
              </w:numPr>
              <w:ind w:left="178" w:firstLine="0"/>
              <w:rPr>
                <w:rFonts w:cs="Times New Roman"/>
                <w:sz w:val="18"/>
              </w:rPr>
            </w:pPr>
            <w:r w:rsidRPr="004157AE">
              <w:rPr>
                <w:rFonts w:cs="Times New Roman"/>
                <w:sz w:val="18"/>
              </w:rPr>
              <w:t xml:space="preserve">Verifica composizione </w:t>
            </w:r>
            <w:proofErr w:type="gramStart"/>
            <w:r w:rsidRPr="004157AE">
              <w:rPr>
                <w:rFonts w:cs="Times New Roman"/>
                <w:sz w:val="18"/>
              </w:rPr>
              <w:t>delle commissione</w:t>
            </w:r>
            <w:proofErr w:type="gramEnd"/>
            <w:r w:rsidRPr="004157AE">
              <w:rPr>
                <w:rFonts w:cs="Times New Roman"/>
                <w:sz w:val="18"/>
              </w:rPr>
              <w:t xml:space="preserve"> giudicatrici (assenza di incompatibilità e conflitto di interessi)</w:t>
            </w:r>
          </w:p>
          <w:p w:rsidR="00FC6260" w:rsidRPr="00F872E1" w:rsidRDefault="00FC6260" w:rsidP="00FC6260">
            <w:pPr>
              <w:pStyle w:val="Default"/>
              <w:numPr>
                <w:ilvl w:val="0"/>
                <w:numId w:val="13"/>
              </w:numPr>
              <w:ind w:left="178" w:firstLine="0"/>
              <w:rPr>
                <w:rFonts w:cs="Times New Roman"/>
                <w:sz w:val="18"/>
              </w:rPr>
            </w:pPr>
            <w:r w:rsidRPr="004157AE">
              <w:rPr>
                <w:rFonts w:cs="Times New Roman"/>
                <w:sz w:val="18"/>
              </w:rPr>
              <w:t xml:space="preserve">Effettuazione di controlli obbligatori propedeutici al pagamento di fatture </w:t>
            </w:r>
          </w:p>
        </w:tc>
      </w:tr>
    </w:tbl>
    <w:p w:rsidR="00FC6260" w:rsidRDefault="00FC6260" w:rsidP="00FC6260"/>
    <w:p w:rsidR="00FC6260" w:rsidRDefault="00FC6260" w:rsidP="00FC6260"/>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691"/>
        <w:gridCol w:w="3402"/>
        <w:gridCol w:w="2410"/>
        <w:gridCol w:w="2126"/>
        <w:gridCol w:w="2410"/>
        <w:gridCol w:w="8"/>
      </w:tblGrid>
      <w:tr w:rsidR="00FC6260" w:rsidRPr="00F872E1" w:rsidTr="00385786">
        <w:trPr>
          <w:cantSplit/>
          <w:tblHeader/>
        </w:trPr>
        <w:tc>
          <w:tcPr>
            <w:tcW w:w="9606" w:type="dxa"/>
            <w:gridSpan w:val="4"/>
            <w:shd w:val="clear" w:color="auto" w:fill="E7E6E6"/>
          </w:tcPr>
          <w:p w:rsidR="00FC6260" w:rsidRPr="00F872E1" w:rsidRDefault="00FC6260" w:rsidP="00385786">
            <w:pPr>
              <w:pStyle w:val="TableParagraph"/>
              <w:tabs>
                <w:tab w:val="center" w:pos="4765"/>
                <w:tab w:val="left" w:pos="8445"/>
              </w:tabs>
              <w:ind w:left="18"/>
              <w:rPr>
                <w:rFonts w:ascii="Calibri" w:hAnsi="Calibri"/>
                <w:b/>
                <w:w w:val="105"/>
                <w:sz w:val="18"/>
              </w:rPr>
            </w:pPr>
            <w:r w:rsidRPr="00905605">
              <w:rPr>
                <w:rFonts w:ascii="Calibri" w:hAnsi="Calibri"/>
                <w:b/>
                <w:w w:val="105"/>
                <w:sz w:val="18"/>
                <w:lang w:val="it-IT"/>
              </w:rPr>
              <w:lastRenderedPageBreak/>
              <w:tab/>
            </w:r>
            <w:r>
              <w:rPr>
                <w:rFonts w:ascii="Calibri" w:hAnsi="Calibri"/>
                <w:b/>
                <w:w w:val="105"/>
                <w:sz w:val="18"/>
              </w:rPr>
              <w:t>MAPPATURA DEL RISCHIO</w:t>
            </w:r>
          </w:p>
        </w:tc>
        <w:tc>
          <w:tcPr>
            <w:tcW w:w="4544" w:type="dxa"/>
            <w:gridSpan w:val="3"/>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GESTIONE DEL RISCHIO</w:t>
            </w:r>
          </w:p>
        </w:tc>
      </w:tr>
      <w:tr w:rsidR="00FC6260" w:rsidRPr="00F872E1" w:rsidTr="00385786">
        <w:trPr>
          <w:gridAfter w:val="1"/>
          <w:wAfter w:w="8" w:type="dxa"/>
          <w:cantSplit/>
          <w:tblHeader/>
        </w:trPr>
        <w:tc>
          <w:tcPr>
            <w:tcW w:w="2103" w:type="dxa"/>
            <w:shd w:val="clear" w:color="auto" w:fill="E7E6E6"/>
          </w:tcPr>
          <w:p w:rsidR="00FC6260" w:rsidRPr="00F872E1" w:rsidRDefault="00FC6260" w:rsidP="00385786">
            <w:pPr>
              <w:pStyle w:val="TableParagraph"/>
              <w:jc w:val="center"/>
              <w:rPr>
                <w:rFonts w:ascii="Calibri" w:hAnsi="Calibri"/>
                <w:b/>
                <w:w w:val="105"/>
                <w:sz w:val="18"/>
              </w:rPr>
            </w:pPr>
            <w:r w:rsidRPr="00F872E1">
              <w:rPr>
                <w:rFonts w:ascii="Calibri" w:hAnsi="Calibri"/>
                <w:b/>
                <w:w w:val="105"/>
                <w:sz w:val="18"/>
              </w:rPr>
              <w:t>AREA DI RISCHIO</w:t>
            </w:r>
          </w:p>
        </w:tc>
        <w:tc>
          <w:tcPr>
            <w:tcW w:w="1691" w:type="dxa"/>
            <w:shd w:val="clear" w:color="auto" w:fill="E7E6E6"/>
          </w:tcPr>
          <w:p w:rsidR="00FC6260" w:rsidRPr="00F872E1" w:rsidRDefault="00FC6260" w:rsidP="00385786">
            <w:pPr>
              <w:pStyle w:val="TableParagraph"/>
              <w:ind w:left="-15"/>
              <w:jc w:val="center"/>
              <w:rPr>
                <w:rFonts w:ascii="Calibri" w:hAnsi="Calibri"/>
                <w:b/>
                <w:w w:val="105"/>
                <w:sz w:val="18"/>
              </w:rPr>
            </w:pPr>
            <w:r w:rsidRPr="00F872E1">
              <w:rPr>
                <w:rFonts w:ascii="Calibri" w:hAnsi="Calibri"/>
                <w:b/>
                <w:w w:val="105"/>
                <w:sz w:val="18"/>
              </w:rPr>
              <w:t>RESPONSABILI</w:t>
            </w:r>
          </w:p>
        </w:tc>
        <w:tc>
          <w:tcPr>
            <w:tcW w:w="3402" w:type="dxa"/>
            <w:shd w:val="clear" w:color="auto" w:fill="E7E6E6"/>
          </w:tcPr>
          <w:p w:rsidR="00FC6260" w:rsidRPr="00F872E1" w:rsidRDefault="00FC6260" w:rsidP="00385786">
            <w:pPr>
              <w:pStyle w:val="TableParagraph"/>
              <w:jc w:val="center"/>
              <w:rPr>
                <w:rFonts w:ascii="Calibri" w:hAnsi="Calibri"/>
                <w:b/>
                <w:w w:val="105"/>
                <w:sz w:val="18"/>
              </w:rPr>
            </w:pPr>
            <w:r w:rsidRPr="00F872E1">
              <w:rPr>
                <w:rFonts w:ascii="Calibri" w:hAnsi="Calibri"/>
                <w:b/>
                <w:w w:val="105"/>
                <w:sz w:val="18"/>
              </w:rPr>
              <w:t>FATTORI DI RISCHIO</w:t>
            </w:r>
          </w:p>
        </w:tc>
        <w:tc>
          <w:tcPr>
            <w:tcW w:w="2410" w:type="dxa"/>
            <w:shd w:val="clear" w:color="auto" w:fill="E7E6E6"/>
          </w:tcPr>
          <w:p w:rsidR="00FC6260" w:rsidRPr="00905605" w:rsidRDefault="00FC6260" w:rsidP="00385786">
            <w:pPr>
              <w:pStyle w:val="TableParagraph"/>
              <w:ind w:left="-97"/>
              <w:jc w:val="center"/>
              <w:rPr>
                <w:rFonts w:ascii="Calibri" w:hAnsi="Calibri"/>
                <w:b/>
                <w:w w:val="105"/>
                <w:sz w:val="18"/>
                <w:lang w:val="it-IT"/>
              </w:rPr>
            </w:pPr>
            <w:r w:rsidRPr="00905605">
              <w:rPr>
                <w:rFonts w:ascii="Calibri" w:hAnsi="Calibri"/>
                <w:b/>
                <w:w w:val="105"/>
                <w:sz w:val="18"/>
                <w:lang w:val="it-IT"/>
              </w:rPr>
              <w:t>VALORE MEDIO DELLA PROBABILITA’</w:t>
            </w:r>
          </w:p>
          <w:p w:rsidR="00FC6260" w:rsidRPr="00905605" w:rsidRDefault="00FC6260" w:rsidP="00385786">
            <w:pPr>
              <w:pStyle w:val="TableParagraph"/>
              <w:ind w:left="-97"/>
              <w:jc w:val="center"/>
              <w:rPr>
                <w:rFonts w:ascii="Calibri" w:hAnsi="Calibri"/>
                <w:b/>
                <w:w w:val="105"/>
                <w:sz w:val="18"/>
                <w:lang w:val="it-IT"/>
              </w:rPr>
            </w:pPr>
          </w:p>
          <w:p w:rsidR="00FC6260" w:rsidRPr="00905605" w:rsidRDefault="00FC6260" w:rsidP="00385786">
            <w:pPr>
              <w:pStyle w:val="TableParagraph"/>
              <w:ind w:left="18"/>
              <w:jc w:val="center"/>
              <w:rPr>
                <w:rFonts w:ascii="Calibri" w:hAnsi="Calibri"/>
                <w:b/>
                <w:w w:val="105"/>
                <w:sz w:val="18"/>
                <w:lang w:val="it-IT"/>
              </w:rPr>
            </w:pPr>
            <w:r w:rsidRPr="00905605">
              <w:rPr>
                <w:rFonts w:ascii="Calibri" w:hAnsi="Calibri"/>
                <w:b/>
                <w:w w:val="105"/>
                <w:sz w:val="18"/>
                <w:lang w:val="it-IT"/>
              </w:rPr>
              <w:t>VALORE MEDIO DELL’IMPATTO</w:t>
            </w:r>
          </w:p>
        </w:tc>
        <w:tc>
          <w:tcPr>
            <w:tcW w:w="2126" w:type="dxa"/>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OBIETTIVI</w:t>
            </w:r>
          </w:p>
        </w:tc>
        <w:tc>
          <w:tcPr>
            <w:tcW w:w="2410" w:type="dxa"/>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MISURE DI PREVENZIONE</w:t>
            </w:r>
          </w:p>
        </w:tc>
      </w:tr>
      <w:tr w:rsidR="00FC6260" w:rsidRPr="00F872E1" w:rsidTr="00385786">
        <w:trPr>
          <w:gridAfter w:val="1"/>
          <w:wAfter w:w="8" w:type="dxa"/>
          <w:cantSplit/>
          <w:trHeight w:val="3852"/>
        </w:trPr>
        <w:tc>
          <w:tcPr>
            <w:tcW w:w="2103" w:type="dxa"/>
            <w:tcBorders>
              <w:bottom w:val="single" w:sz="4" w:space="0" w:color="auto"/>
            </w:tcBorders>
            <w:shd w:val="clear" w:color="auto" w:fill="auto"/>
          </w:tcPr>
          <w:p w:rsidR="00FC6260" w:rsidRPr="00E03378" w:rsidRDefault="00FC6260" w:rsidP="00385786">
            <w:pPr>
              <w:pStyle w:val="Default"/>
              <w:jc w:val="both"/>
              <w:rPr>
                <w:rFonts w:cs="Times New Roman"/>
                <w:b/>
                <w:sz w:val="18"/>
              </w:rPr>
            </w:pPr>
            <w:r>
              <w:rPr>
                <w:rFonts w:cs="Times New Roman"/>
                <w:b/>
                <w:sz w:val="18"/>
                <w:szCs w:val="28"/>
              </w:rPr>
              <w:t>C) CONCESSIONE ED EROGAZIONE DI SOVVENZIONI, CONTRIBUTI</w:t>
            </w:r>
          </w:p>
          <w:p w:rsidR="00FC6260" w:rsidRPr="00F872E1" w:rsidRDefault="00FC6260" w:rsidP="00385786">
            <w:pPr>
              <w:pStyle w:val="Default"/>
              <w:ind w:left="284"/>
              <w:jc w:val="both"/>
              <w:rPr>
                <w:rFonts w:cs="Times New Roman"/>
                <w:sz w:val="18"/>
              </w:rPr>
            </w:pPr>
          </w:p>
          <w:p w:rsidR="00FC6260" w:rsidRPr="00F872E1" w:rsidRDefault="00FC6260" w:rsidP="00385786">
            <w:pPr>
              <w:pStyle w:val="Default"/>
              <w:jc w:val="both"/>
              <w:rPr>
                <w:rFonts w:cs="Times New Roman"/>
                <w:sz w:val="18"/>
              </w:rPr>
            </w:pPr>
            <w:r>
              <w:rPr>
                <w:rFonts w:cs="Times New Roman"/>
                <w:sz w:val="18"/>
              </w:rPr>
              <w:t xml:space="preserve">C1) </w:t>
            </w:r>
            <w:r w:rsidRPr="00F872E1">
              <w:rPr>
                <w:rFonts w:cs="Times New Roman"/>
                <w:sz w:val="18"/>
              </w:rPr>
              <w:t xml:space="preserve">Procedure di </w:t>
            </w:r>
            <w:r>
              <w:rPr>
                <w:rFonts w:cs="Times New Roman"/>
                <w:sz w:val="18"/>
              </w:rPr>
              <w:t>elaborazione del provvedimento di concessione ed erogazione di sovvenzioni e /o contributi</w:t>
            </w:r>
          </w:p>
        </w:tc>
        <w:tc>
          <w:tcPr>
            <w:tcW w:w="1691" w:type="dxa"/>
            <w:tcBorders>
              <w:bottom w:val="single" w:sz="4" w:space="0" w:color="auto"/>
            </w:tcBorders>
            <w:shd w:val="clear" w:color="auto" w:fill="auto"/>
            <w:vAlign w:val="center"/>
          </w:tcPr>
          <w:p w:rsidR="00FC6260" w:rsidRPr="00F872E1" w:rsidRDefault="00FC6260" w:rsidP="00385786">
            <w:pPr>
              <w:pStyle w:val="Default"/>
              <w:ind w:left="-39"/>
              <w:rPr>
                <w:rFonts w:cs="Times New Roman"/>
                <w:sz w:val="18"/>
              </w:rPr>
            </w:pPr>
            <w:r w:rsidRPr="00F872E1">
              <w:rPr>
                <w:rFonts w:cs="Times New Roman"/>
                <w:sz w:val="18"/>
              </w:rPr>
              <w:t>Consiglio</w:t>
            </w:r>
            <w:r>
              <w:rPr>
                <w:rFonts w:cs="Times New Roman"/>
                <w:sz w:val="18"/>
              </w:rPr>
              <w:t xml:space="preserve"> </w:t>
            </w:r>
            <w:r w:rsidRPr="00F872E1">
              <w:rPr>
                <w:rFonts w:cs="Times New Roman"/>
                <w:sz w:val="18"/>
              </w:rPr>
              <w:t>/</w:t>
            </w:r>
            <w:r>
              <w:rPr>
                <w:rFonts w:cs="Times New Roman"/>
                <w:sz w:val="18"/>
              </w:rPr>
              <w:t xml:space="preserve"> </w:t>
            </w:r>
            <w:r w:rsidRPr="00F872E1">
              <w:rPr>
                <w:rFonts w:cs="Times New Roman"/>
                <w:sz w:val="18"/>
              </w:rPr>
              <w:t>consigliere Segretario</w:t>
            </w:r>
          </w:p>
          <w:p w:rsidR="00FC6260" w:rsidRPr="00F872E1" w:rsidRDefault="00FC6260" w:rsidP="00385786">
            <w:pPr>
              <w:pStyle w:val="Default"/>
              <w:rPr>
                <w:rFonts w:cs="Times New Roman"/>
                <w:sz w:val="18"/>
              </w:rPr>
            </w:pPr>
          </w:p>
          <w:p w:rsidR="00FC6260" w:rsidRPr="00F872E1" w:rsidRDefault="00FC6260" w:rsidP="00385786">
            <w:pPr>
              <w:pStyle w:val="Default"/>
              <w:ind w:left="-39"/>
              <w:rPr>
                <w:rFonts w:cs="Times New Roman"/>
                <w:sz w:val="18"/>
              </w:rPr>
            </w:pPr>
            <w:r w:rsidRPr="00F872E1">
              <w:rPr>
                <w:rFonts w:cs="Times New Roman"/>
                <w:sz w:val="18"/>
              </w:rPr>
              <w:t>Dirigente</w:t>
            </w:r>
            <w:r>
              <w:rPr>
                <w:rFonts w:cs="Times New Roman"/>
                <w:sz w:val="18"/>
              </w:rPr>
              <w:t xml:space="preserve"> </w:t>
            </w:r>
            <w:r w:rsidRPr="00F872E1">
              <w:rPr>
                <w:rFonts w:cs="Times New Roman"/>
                <w:sz w:val="18"/>
              </w:rPr>
              <w:t xml:space="preserve">/responsabile amministrativo </w:t>
            </w:r>
          </w:p>
        </w:tc>
        <w:tc>
          <w:tcPr>
            <w:tcW w:w="3402" w:type="dxa"/>
            <w:tcBorders>
              <w:bottom w:val="single" w:sz="4" w:space="0" w:color="auto"/>
            </w:tcBorders>
            <w:shd w:val="clear" w:color="auto" w:fill="auto"/>
          </w:tcPr>
          <w:p w:rsidR="00FC6260" w:rsidRPr="00F872E1" w:rsidRDefault="00FC6260" w:rsidP="00385786">
            <w:pPr>
              <w:pStyle w:val="Default"/>
              <w:jc w:val="both"/>
              <w:rPr>
                <w:rFonts w:cs="Times New Roman"/>
                <w:sz w:val="18"/>
              </w:rPr>
            </w:pPr>
            <w:r>
              <w:rPr>
                <w:rFonts w:cs="Times New Roman"/>
                <w:sz w:val="18"/>
              </w:rPr>
              <w:t>C</w:t>
            </w:r>
            <w:r w:rsidRPr="00F872E1">
              <w:rPr>
                <w:rFonts w:cs="Times New Roman"/>
                <w:sz w:val="18"/>
              </w:rPr>
              <w:t xml:space="preserve">1) </w:t>
            </w:r>
          </w:p>
          <w:p w:rsidR="00FC6260" w:rsidRPr="00F872E1" w:rsidRDefault="00FC6260" w:rsidP="00FC6260">
            <w:pPr>
              <w:pStyle w:val="Default"/>
              <w:numPr>
                <w:ilvl w:val="0"/>
                <w:numId w:val="8"/>
              </w:numPr>
              <w:ind w:left="317"/>
              <w:jc w:val="both"/>
              <w:rPr>
                <w:rFonts w:cs="Times New Roman"/>
                <w:sz w:val="18"/>
              </w:rPr>
            </w:pPr>
            <w:r w:rsidRPr="006509A5">
              <w:rPr>
                <w:rFonts w:cs="Times New Roman"/>
                <w:sz w:val="18"/>
              </w:rPr>
              <w:t xml:space="preserve">abuso nell’adozione di provvedimenti aventi </w:t>
            </w:r>
            <w:r>
              <w:rPr>
                <w:rFonts w:cs="Times New Roman"/>
                <w:sz w:val="18"/>
              </w:rPr>
              <w:t xml:space="preserve">ad oggetto </w:t>
            </w:r>
            <w:r w:rsidRPr="006509A5">
              <w:rPr>
                <w:rFonts w:cs="Times New Roman"/>
                <w:sz w:val="18"/>
              </w:rPr>
              <w:t>autorizzazioni al fine di agevolare particolari soggetti (es. inserimento in cima ad una lista di attesa)</w:t>
            </w:r>
            <w:r w:rsidRPr="00F872E1">
              <w:rPr>
                <w:rFonts w:cs="Times New Roman"/>
                <w:sz w:val="18"/>
              </w:rPr>
              <w:t xml:space="preserve">. </w:t>
            </w:r>
          </w:p>
          <w:p w:rsidR="00FC6260" w:rsidRPr="00F872E1" w:rsidRDefault="00FC6260" w:rsidP="00385786">
            <w:pPr>
              <w:pStyle w:val="Default"/>
              <w:jc w:val="both"/>
              <w:rPr>
                <w:rFonts w:cs="Times New Roman"/>
                <w:sz w:val="18"/>
              </w:rPr>
            </w:pPr>
          </w:p>
          <w:p w:rsidR="00FC6260" w:rsidRDefault="00FC6260" w:rsidP="00FC6260">
            <w:pPr>
              <w:pStyle w:val="Default"/>
              <w:numPr>
                <w:ilvl w:val="0"/>
                <w:numId w:val="8"/>
              </w:numPr>
              <w:ind w:left="317"/>
              <w:jc w:val="both"/>
              <w:rPr>
                <w:sz w:val="18"/>
              </w:rPr>
            </w:pPr>
            <w:r w:rsidRPr="009665E3">
              <w:rPr>
                <w:rFonts w:cs="Times New Roman"/>
                <w:sz w:val="18"/>
              </w:rPr>
              <w:t>Improprio</w:t>
            </w:r>
            <w:r w:rsidRPr="009665E3">
              <w:rPr>
                <w:sz w:val="18"/>
              </w:rPr>
              <w:t xml:space="preserve"> utilizzo di forme alternative e derogatorie rispetto alle ordinarie modalità di rilascio di autorizzazioni</w:t>
            </w:r>
          </w:p>
          <w:p w:rsidR="00FC6260" w:rsidRDefault="00FC6260" w:rsidP="00385786">
            <w:pPr>
              <w:pStyle w:val="Paragrafoelenco"/>
              <w:rPr>
                <w:sz w:val="18"/>
              </w:rPr>
            </w:pPr>
          </w:p>
          <w:p w:rsidR="00FC6260" w:rsidRPr="00F872E1" w:rsidRDefault="00FC6260" w:rsidP="00385786">
            <w:pPr>
              <w:pStyle w:val="Default"/>
              <w:ind w:left="317"/>
              <w:jc w:val="both"/>
              <w:rPr>
                <w:sz w:val="18"/>
              </w:rPr>
            </w:pPr>
          </w:p>
          <w:p w:rsidR="00FC6260" w:rsidRPr="00F872E1" w:rsidRDefault="00FC6260" w:rsidP="00FC6260">
            <w:pPr>
              <w:pStyle w:val="Default"/>
              <w:numPr>
                <w:ilvl w:val="0"/>
                <w:numId w:val="8"/>
              </w:numPr>
              <w:ind w:left="317"/>
              <w:jc w:val="both"/>
              <w:rPr>
                <w:rFonts w:cs="Times New Roman"/>
                <w:sz w:val="18"/>
              </w:rPr>
            </w:pPr>
            <w:r w:rsidRPr="006509A5">
              <w:rPr>
                <w:rFonts w:cs="Times New Roman"/>
                <w:sz w:val="18"/>
              </w:rPr>
              <w:t>Autorizzazioni e/o concessioni a soggetti non legittimati</w:t>
            </w:r>
          </w:p>
        </w:tc>
        <w:tc>
          <w:tcPr>
            <w:tcW w:w="2410" w:type="dxa"/>
            <w:tcBorders>
              <w:bottom w:val="single" w:sz="4" w:space="0" w:color="auto"/>
              <w:right w:val="single" w:sz="4" w:space="0" w:color="000000"/>
            </w:tcBorders>
            <w:shd w:val="clear" w:color="auto" w:fill="auto"/>
            <w:vAlign w:val="center"/>
          </w:tcPr>
          <w:p w:rsidR="00FC6260" w:rsidRPr="00905605" w:rsidRDefault="00FC6260" w:rsidP="00385786">
            <w:pPr>
              <w:pStyle w:val="TableParagraph"/>
              <w:ind w:left="-97"/>
              <w:jc w:val="center"/>
              <w:rPr>
                <w:rFonts w:ascii="Calibri" w:hAnsi="Calibri"/>
                <w:w w:val="105"/>
                <w:sz w:val="18"/>
                <w:lang w:val="it-IT"/>
              </w:rPr>
            </w:pPr>
            <w:r w:rsidRPr="00905605">
              <w:rPr>
                <w:rFonts w:ascii="Calibri" w:hAnsi="Calibri"/>
                <w:w w:val="105"/>
                <w:sz w:val="18"/>
                <w:lang w:val="it-IT"/>
              </w:rPr>
              <w:t>VALORE MEDIO DELLA PROBABILITA’</w:t>
            </w:r>
          </w:p>
          <w:p w:rsidR="00FC6260" w:rsidRPr="00905605" w:rsidRDefault="00FC6260" w:rsidP="00385786">
            <w:pPr>
              <w:pStyle w:val="TableParagraph"/>
              <w:ind w:left="-97"/>
              <w:jc w:val="center"/>
              <w:rPr>
                <w:rFonts w:ascii="Calibri" w:hAnsi="Calibri"/>
                <w:w w:val="105"/>
                <w:sz w:val="18"/>
                <w:lang w:val="it-IT"/>
              </w:rPr>
            </w:pPr>
          </w:p>
          <w:p w:rsidR="00FC6260" w:rsidRPr="008F1EAD" w:rsidRDefault="00FC6260" w:rsidP="00385786">
            <w:pPr>
              <w:pStyle w:val="TableParagraph"/>
              <w:ind w:left="-97"/>
              <w:jc w:val="center"/>
              <w:rPr>
                <w:rFonts w:ascii="Calibri" w:hAnsi="Calibri"/>
                <w:b/>
                <w:w w:val="105"/>
                <w:sz w:val="18"/>
                <w:lang w:val="it-IT"/>
              </w:rPr>
            </w:pPr>
            <w:r>
              <w:rPr>
                <w:rFonts w:ascii="Calibri" w:hAnsi="Calibri"/>
                <w:b/>
                <w:w w:val="105"/>
                <w:sz w:val="18"/>
                <w:lang w:val="it-IT"/>
              </w:rPr>
              <w:t>C</w:t>
            </w:r>
            <w:r w:rsidRPr="008F1EAD">
              <w:rPr>
                <w:rFonts w:ascii="Calibri" w:hAnsi="Calibri"/>
                <w:b/>
                <w:w w:val="105"/>
                <w:sz w:val="18"/>
                <w:lang w:val="it-IT"/>
              </w:rPr>
              <w:t xml:space="preserve">1-P): </w:t>
            </w:r>
            <w:r>
              <w:rPr>
                <w:rFonts w:ascii="Calibri" w:hAnsi="Calibri"/>
                <w:b/>
                <w:w w:val="105"/>
                <w:sz w:val="18"/>
                <w:lang w:val="it-IT"/>
              </w:rPr>
              <w:t>1</w:t>
            </w:r>
          </w:p>
          <w:p w:rsidR="00FC6260" w:rsidRPr="00905605" w:rsidRDefault="00FC6260" w:rsidP="00385786">
            <w:pPr>
              <w:pStyle w:val="TableParagraph"/>
              <w:ind w:left="-97"/>
              <w:jc w:val="center"/>
              <w:rPr>
                <w:rFonts w:ascii="Calibri" w:hAnsi="Calibri"/>
                <w:b/>
                <w:w w:val="105"/>
                <w:sz w:val="18"/>
                <w:lang w:val="it-IT"/>
              </w:rPr>
            </w:pPr>
          </w:p>
          <w:p w:rsidR="00FC6260" w:rsidRPr="00D73E67" w:rsidRDefault="00FC6260" w:rsidP="00385786">
            <w:pPr>
              <w:pStyle w:val="Default"/>
              <w:jc w:val="center"/>
              <w:rPr>
                <w:w w:val="105"/>
                <w:sz w:val="18"/>
              </w:rPr>
            </w:pPr>
            <w:r w:rsidRPr="00D73E67">
              <w:rPr>
                <w:w w:val="105"/>
                <w:sz w:val="18"/>
              </w:rPr>
              <w:t>VALORE MEDIO DELL’IMPATTO</w:t>
            </w:r>
          </w:p>
          <w:p w:rsidR="00FC6260" w:rsidRDefault="00FC6260" w:rsidP="00385786">
            <w:pPr>
              <w:pStyle w:val="Default"/>
              <w:jc w:val="center"/>
              <w:rPr>
                <w:rFonts w:cs="Times New Roman"/>
                <w:sz w:val="18"/>
              </w:rPr>
            </w:pPr>
            <w:r w:rsidRPr="00F872E1">
              <w:rPr>
                <w:rFonts w:cs="Times New Roman"/>
                <w:sz w:val="18"/>
              </w:rPr>
              <w:t xml:space="preserve"> </w:t>
            </w:r>
          </w:p>
          <w:p w:rsidR="00FC6260" w:rsidRPr="008F1EAD" w:rsidRDefault="00FC6260" w:rsidP="00385786">
            <w:pPr>
              <w:pStyle w:val="Default"/>
              <w:jc w:val="center"/>
              <w:rPr>
                <w:rFonts w:cs="Times New Roman"/>
                <w:b/>
                <w:sz w:val="18"/>
              </w:rPr>
            </w:pPr>
            <w:r>
              <w:rPr>
                <w:rFonts w:cs="Times New Roman"/>
                <w:b/>
                <w:sz w:val="18"/>
              </w:rPr>
              <w:t>C</w:t>
            </w:r>
            <w:r w:rsidRPr="008F1EAD">
              <w:rPr>
                <w:rFonts w:cs="Times New Roman"/>
                <w:b/>
                <w:sz w:val="18"/>
              </w:rPr>
              <w:t>1-I): 1</w:t>
            </w:r>
          </w:p>
        </w:tc>
        <w:tc>
          <w:tcPr>
            <w:tcW w:w="2126" w:type="dxa"/>
            <w:tcBorders>
              <w:bottom w:val="single" w:sz="4" w:space="0" w:color="auto"/>
              <w:right w:val="single" w:sz="4" w:space="0" w:color="000000"/>
            </w:tcBorders>
            <w:vAlign w:val="center"/>
          </w:tcPr>
          <w:p w:rsidR="00FC6260" w:rsidRPr="00F872E1" w:rsidRDefault="00FC6260" w:rsidP="00FC6260">
            <w:pPr>
              <w:pStyle w:val="Default"/>
              <w:numPr>
                <w:ilvl w:val="0"/>
                <w:numId w:val="14"/>
              </w:numPr>
              <w:ind w:left="320"/>
              <w:jc w:val="both"/>
              <w:rPr>
                <w:rFonts w:cs="Times New Roman"/>
                <w:sz w:val="18"/>
              </w:rPr>
            </w:pPr>
            <w:r w:rsidRPr="00F872E1">
              <w:rPr>
                <w:rFonts w:cs="Times New Roman"/>
                <w:sz w:val="18"/>
              </w:rPr>
              <w:t>Ridurre le opportunità che si manifestino casi di corruzione</w:t>
            </w:r>
          </w:p>
          <w:p w:rsidR="00FC6260" w:rsidRPr="00F872E1" w:rsidRDefault="00FC6260" w:rsidP="00385786">
            <w:pPr>
              <w:pStyle w:val="Default"/>
              <w:ind w:left="361"/>
              <w:jc w:val="both"/>
              <w:rPr>
                <w:rFonts w:cs="Times New Roman"/>
                <w:sz w:val="18"/>
              </w:rPr>
            </w:pPr>
          </w:p>
          <w:p w:rsidR="00FC6260" w:rsidRPr="00F872E1" w:rsidRDefault="00FC6260" w:rsidP="00FC6260">
            <w:pPr>
              <w:pStyle w:val="Default"/>
              <w:numPr>
                <w:ilvl w:val="0"/>
                <w:numId w:val="14"/>
              </w:numPr>
              <w:ind w:left="361"/>
              <w:jc w:val="both"/>
              <w:rPr>
                <w:rFonts w:cs="Times New Roman"/>
                <w:sz w:val="18"/>
              </w:rPr>
            </w:pPr>
            <w:r w:rsidRPr="00F872E1">
              <w:rPr>
                <w:rFonts w:cs="Times New Roman"/>
                <w:sz w:val="18"/>
              </w:rPr>
              <w:t>Aumentare la capacità di scoprire casi di corruzione</w:t>
            </w:r>
          </w:p>
          <w:p w:rsidR="00FC6260" w:rsidRPr="00F872E1" w:rsidRDefault="00FC6260" w:rsidP="00385786">
            <w:pPr>
              <w:pStyle w:val="Default"/>
              <w:ind w:left="361"/>
              <w:jc w:val="both"/>
              <w:rPr>
                <w:rFonts w:cs="Times New Roman"/>
                <w:sz w:val="18"/>
              </w:rPr>
            </w:pPr>
          </w:p>
          <w:p w:rsidR="00FC6260" w:rsidRPr="00F872E1" w:rsidRDefault="00FC6260" w:rsidP="00FC6260">
            <w:pPr>
              <w:pStyle w:val="Default"/>
              <w:numPr>
                <w:ilvl w:val="0"/>
                <w:numId w:val="14"/>
              </w:numPr>
              <w:ind w:left="361"/>
              <w:jc w:val="both"/>
              <w:rPr>
                <w:rFonts w:cs="Times New Roman"/>
                <w:sz w:val="18"/>
              </w:rPr>
            </w:pPr>
            <w:r w:rsidRPr="00F872E1">
              <w:rPr>
                <w:rFonts w:cs="Times New Roman"/>
                <w:sz w:val="18"/>
              </w:rPr>
              <w:t>Creare un contesto sfavorevole alla corruzione</w:t>
            </w:r>
          </w:p>
        </w:tc>
        <w:tc>
          <w:tcPr>
            <w:tcW w:w="2410" w:type="dxa"/>
            <w:tcBorders>
              <w:bottom w:val="single" w:sz="4" w:space="0" w:color="auto"/>
              <w:right w:val="single" w:sz="4" w:space="0" w:color="auto"/>
            </w:tcBorders>
            <w:vAlign w:val="center"/>
          </w:tcPr>
          <w:p w:rsidR="00FC6260" w:rsidRPr="00F872E1" w:rsidRDefault="00FC6260" w:rsidP="00FC6260">
            <w:pPr>
              <w:pStyle w:val="Default"/>
              <w:numPr>
                <w:ilvl w:val="0"/>
                <w:numId w:val="15"/>
              </w:numPr>
              <w:ind w:left="458"/>
              <w:rPr>
                <w:rFonts w:cs="Times New Roman"/>
                <w:sz w:val="18"/>
              </w:rPr>
            </w:pPr>
            <w:r w:rsidRPr="00F872E1">
              <w:rPr>
                <w:rFonts w:cs="Times New Roman"/>
                <w:sz w:val="18"/>
              </w:rPr>
              <w:t>Verifica sulla composizione delle commissioni esaminatrici</w:t>
            </w:r>
          </w:p>
          <w:p w:rsidR="00FC6260" w:rsidRPr="00F872E1" w:rsidRDefault="00FC6260" w:rsidP="00385786">
            <w:pPr>
              <w:pStyle w:val="Default"/>
              <w:ind w:left="394" w:hanging="283"/>
              <w:rPr>
                <w:rFonts w:cs="Times New Roman"/>
                <w:sz w:val="18"/>
              </w:rPr>
            </w:pPr>
          </w:p>
          <w:p w:rsidR="00FC6260" w:rsidRPr="00F872E1" w:rsidRDefault="00FC6260" w:rsidP="00FC6260">
            <w:pPr>
              <w:pStyle w:val="Default"/>
              <w:numPr>
                <w:ilvl w:val="0"/>
                <w:numId w:val="15"/>
              </w:numPr>
              <w:ind w:left="394" w:hanging="283"/>
              <w:rPr>
                <w:rFonts w:cs="Times New Roman"/>
                <w:sz w:val="18"/>
              </w:rPr>
            </w:pPr>
            <w:r w:rsidRPr="00F872E1">
              <w:rPr>
                <w:rFonts w:cs="Times New Roman"/>
                <w:sz w:val="18"/>
              </w:rPr>
              <w:t xml:space="preserve">Verifica sui requisiti posseduti dai </w:t>
            </w:r>
            <w:r>
              <w:rPr>
                <w:rFonts w:cs="Times New Roman"/>
                <w:sz w:val="18"/>
              </w:rPr>
              <w:t>soggetti richiedenti</w:t>
            </w:r>
            <w:r w:rsidRPr="00F872E1">
              <w:rPr>
                <w:rFonts w:cs="Times New Roman"/>
                <w:sz w:val="18"/>
              </w:rPr>
              <w:t xml:space="preserve"> e sulla verifica delle dichiarazioni rese</w:t>
            </w:r>
          </w:p>
          <w:p w:rsidR="00FC6260" w:rsidRPr="00F872E1" w:rsidRDefault="00FC6260" w:rsidP="00385786">
            <w:pPr>
              <w:pStyle w:val="Default"/>
              <w:ind w:left="394" w:hanging="283"/>
              <w:rPr>
                <w:rFonts w:cs="Times New Roman"/>
                <w:sz w:val="18"/>
              </w:rPr>
            </w:pPr>
          </w:p>
          <w:p w:rsidR="00FC6260" w:rsidRPr="00F872E1" w:rsidRDefault="00FC6260" w:rsidP="00FC6260">
            <w:pPr>
              <w:pStyle w:val="Default"/>
              <w:numPr>
                <w:ilvl w:val="0"/>
                <w:numId w:val="15"/>
              </w:numPr>
              <w:ind w:left="394" w:hanging="283"/>
              <w:rPr>
                <w:rFonts w:cs="Times New Roman"/>
                <w:sz w:val="18"/>
              </w:rPr>
            </w:pPr>
            <w:r w:rsidRPr="00F872E1">
              <w:rPr>
                <w:rFonts w:cs="Times New Roman"/>
                <w:sz w:val="18"/>
              </w:rPr>
              <w:t xml:space="preserve">Pubblicazione degli atti relativi </w:t>
            </w:r>
            <w:r>
              <w:rPr>
                <w:rFonts w:cs="Times New Roman"/>
                <w:sz w:val="18"/>
              </w:rPr>
              <w:t>alle autorizzazioni e concessioni</w:t>
            </w:r>
            <w:r w:rsidRPr="00F872E1">
              <w:rPr>
                <w:rFonts w:cs="Times New Roman"/>
                <w:sz w:val="18"/>
              </w:rPr>
              <w:t xml:space="preserve"> nel rispetto della normativa vigente</w:t>
            </w:r>
          </w:p>
          <w:p w:rsidR="00FC6260" w:rsidRPr="00F872E1" w:rsidRDefault="00FC6260" w:rsidP="00385786">
            <w:pPr>
              <w:pStyle w:val="Default"/>
              <w:rPr>
                <w:rFonts w:cs="Times New Roman"/>
                <w:sz w:val="18"/>
              </w:rPr>
            </w:pPr>
          </w:p>
        </w:tc>
      </w:tr>
    </w:tbl>
    <w:p w:rsidR="00FC6260" w:rsidRDefault="00FC6260" w:rsidP="00FC6260"/>
    <w:p w:rsidR="00FC6260" w:rsidRDefault="00FC6260" w:rsidP="00FC6260"/>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691"/>
        <w:gridCol w:w="3402"/>
        <w:gridCol w:w="2410"/>
        <w:gridCol w:w="2126"/>
        <w:gridCol w:w="2410"/>
        <w:gridCol w:w="8"/>
      </w:tblGrid>
      <w:tr w:rsidR="00FC6260" w:rsidRPr="00F872E1" w:rsidTr="00385786">
        <w:trPr>
          <w:cantSplit/>
          <w:tblHeader/>
        </w:trPr>
        <w:tc>
          <w:tcPr>
            <w:tcW w:w="9606" w:type="dxa"/>
            <w:gridSpan w:val="4"/>
            <w:shd w:val="clear" w:color="auto" w:fill="E7E6E6"/>
          </w:tcPr>
          <w:p w:rsidR="00FC6260" w:rsidRPr="00F872E1" w:rsidRDefault="00FC6260" w:rsidP="00385786">
            <w:pPr>
              <w:pStyle w:val="TableParagraph"/>
              <w:tabs>
                <w:tab w:val="center" w:pos="4765"/>
                <w:tab w:val="left" w:pos="8445"/>
              </w:tabs>
              <w:ind w:left="18"/>
              <w:rPr>
                <w:rFonts w:ascii="Calibri" w:hAnsi="Calibri"/>
                <w:b/>
                <w:w w:val="105"/>
                <w:sz w:val="18"/>
              </w:rPr>
            </w:pPr>
            <w:r w:rsidRPr="00905605">
              <w:rPr>
                <w:rFonts w:ascii="Calibri" w:hAnsi="Calibri"/>
                <w:b/>
                <w:w w:val="105"/>
                <w:sz w:val="18"/>
                <w:lang w:val="it-IT"/>
              </w:rPr>
              <w:lastRenderedPageBreak/>
              <w:tab/>
            </w:r>
            <w:r>
              <w:rPr>
                <w:rFonts w:ascii="Calibri" w:hAnsi="Calibri"/>
                <w:b/>
                <w:w w:val="105"/>
                <w:sz w:val="18"/>
              </w:rPr>
              <w:t>MAPPATURA DEL RISCHIO</w:t>
            </w:r>
          </w:p>
        </w:tc>
        <w:tc>
          <w:tcPr>
            <w:tcW w:w="4544" w:type="dxa"/>
            <w:gridSpan w:val="3"/>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GESTIONE DEL RISCHIO</w:t>
            </w:r>
          </w:p>
        </w:tc>
      </w:tr>
      <w:tr w:rsidR="00FC6260" w:rsidRPr="00F872E1" w:rsidTr="00385786">
        <w:trPr>
          <w:gridAfter w:val="1"/>
          <w:wAfter w:w="8" w:type="dxa"/>
          <w:cantSplit/>
          <w:tblHeader/>
        </w:trPr>
        <w:tc>
          <w:tcPr>
            <w:tcW w:w="2103" w:type="dxa"/>
            <w:shd w:val="clear" w:color="auto" w:fill="E7E6E6"/>
          </w:tcPr>
          <w:p w:rsidR="00FC6260" w:rsidRPr="00F872E1" w:rsidRDefault="00FC6260" w:rsidP="00385786">
            <w:pPr>
              <w:pStyle w:val="TableParagraph"/>
              <w:jc w:val="center"/>
              <w:rPr>
                <w:rFonts w:ascii="Calibri" w:hAnsi="Calibri"/>
                <w:b/>
                <w:w w:val="105"/>
                <w:sz w:val="18"/>
              </w:rPr>
            </w:pPr>
            <w:r w:rsidRPr="00F872E1">
              <w:rPr>
                <w:rFonts w:ascii="Calibri" w:hAnsi="Calibri"/>
                <w:b/>
                <w:w w:val="105"/>
                <w:sz w:val="18"/>
              </w:rPr>
              <w:t>AREA DI RISCHIO</w:t>
            </w:r>
          </w:p>
        </w:tc>
        <w:tc>
          <w:tcPr>
            <w:tcW w:w="1691" w:type="dxa"/>
            <w:shd w:val="clear" w:color="auto" w:fill="E7E6E6"/>
          </w:tcPr>
          <w:p w:rsidR="00FC6260" w:rsidRPr="00F872E1" w:rsidRDefault="00FC6260" w:rsidP="00385786">
            <w:pPr>
              <w:pStyle w:val="TableParagraph"/>
              <w:ind w:left="-15"/>
              <w:jc w:val="center"/>
              <w:rPr>
                <w:rFonts w:ascii="Calibri" w:hAnsi="Calibri"/>
                <w:b/>
                <w:w w:val="105"/>
                <w:sz w:val="18"/>
              </w:rPr>
            </w:pPr>
            <w:r w:rsidRPr="00F872E1">
              <w:rPr>
                <w:rFonts w:ascii="Calibri" w:hAnsi="Calibri"/>
                <w:b/>
                <w:w w:val="105"/>
                <w:sz w:val="18"/>
              </w:rPr>
              <w:t>RESPONSABILI</w:t>
            </w:r>
          </w:p>
        </w:tc>
        <w:tc>
          <w:tcPr>
            <w:tcW w:w="3402" w:type="dxa"/>
            <w:shd w:val="clear" w:color="auto" w:fill="E7E6E6"/>
          </w:tcPr>
          <w:p w:rsidR="00FC6260" w:rsidRPr="00F872E1" w:rsidRDefault="00FC6260" w:rsidP="00385786">
            <w:pPr>
              <w:pStyle w:val="TableParagraph"/>
              <w:jc w:val="center"/>
              <w:rPr>
                <w:rFonts w:ascii="Calibri" w:hAnsi="Calibri"/>
                <w:b/>
                <w:w w:val="105"/>
                <w:sz w:val="18"/>
              </w:rPr>
            </w:pPr>
            <w:r w:rsidRPr="00F872E1">
              <w:rPr>
                <w:rFonts w:ascii="Calibri" w:hAnsi="Calibri"/>
                <w:b/>
                <w:w w:val="105"/>
                <w:sz w:val="18"/>
              </w:rPr>
              <w:t>FATTORI DI RISCHIO</w:t>
            </w:r>
          </w:p>
        </w:tc>
        <w:tc>
          <w:tcPr>
            <w:tcW w:w="2410" w:type="dxa"/>
            <w:shd w:val="clear" w:color="auto" w:fill="E7E6E6"/>
          </w:tcPr>
          <w:p w:rsidR="00FC6260" w:rsidRPr="00905605" w:rsidRDefault="00FC6260" w:rsidP="00385786">
            <w:pPr>
              <w:pStyle w:val="TableParagraph"/>
              <w:ind w:left="-97"/>
              <w:jc w:val="center"/>
              <w:rPr>
                <w:rFonts w:ascii="Calibri" w:hAnsi="Calibri"/>
                <w:b/>
                <w:w w:val="105"/>
                <w:sz w:val="18"/>
                <w:lang w:val="it-IT"/>
              </w:rPr>
            </w:pPr>
            <w:r w:rsidRPr="00905605">
              <w:rPr>
                <w:rFonts w:ascii="Calibri" w:hAnsi="Calibri"/>
                <w:b/>
                <w:w w:val="105"/>
                <w:sz w:val="18"/>
                <w:lang w:val="it-IT"/>
              </w:rPr>
              <w:t>VALORE MEDIO DELLA PROBABILITA’</w:t>
            </w:r>
          </w:p>
          <w:p w:rsidR="00FC6260" w:rsidRPr="00905605" w:rsidRDefault="00FC6260" w:rsidP="00385786">
            <w:pPr>
              <w:pStyle w:val="TableParagraph"/>
              <w:ind w:left="-97"/>
              <w:jc w:val="center"/>
              <w:rPr>
                <w:rFonts w:ascii="Calibri" w:hAnsi="Calibri"/>
                <w:b/>
                <w:w w:val="105"/>
                <w:sz w:val="18"/>
                <w:lang w:val="it-IT"/>
              </w:rPr>
            </w:pPr>
          </w:p>
          <w:p w:rsidR="00FC6260" w:rsidRPr="00905605" w:rsidRDefault="00FC6260" w:rsidP="00385786">
            <w:pPr>
              <w:pStyle w:val="TableParagraph"/>
              <w:ind w:left="18"/>
              <w:jc w:val="center"/>
              <w:rPr>
                <w:rFonts w:ascii="Calibri" w:hAnsi="Calibri"/>
                <w:b/>
                <w:w w:val="105"/>
                <w:sz w:val="18"/>
                <w:lang w:val="it-IT"/>
              </w:rPr>
            </w:pPr>
            <w:r w:rsidRPr="00905605">
              <w:rPr>
                <w:rFonts w:ascii="Calibri" w:hAnsi="Calibri"/>
                <w:b/>
                <w:w w:val="105"/>
                <w:sz w:val="18"/>
                <w:lang w:val="it-IT"/>
              </w:rPr>
              <w:t>VALORE MEDIO DELL’IMPATTO</w:t>
            </w:r>
          </w:p>
        </w:tc>
        <w:tc>
          <w:tcPr>
            <w:tcW w:w="2126" w:type="dxa"/>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OBIETTIVI</w:t>
            </w:r>
          </w:p>
        </w:tc>
        <w:tc>
          <w:tcPr>
            <w:tcW w:w="2410" w:type="dxa"/>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MISURE DI PREVENZIONE</w:t>
            </w:r>
          </w:p>
        </w:tc>
      </w:tr>
      <w:tr w:rsidR="00FC6260" w:rsidRPr="00F872E1" w:rsidTr="00385786">
        <w:trPr>
          <w:gridAfter w:val="1"/>
          <w:wAfter w:w="8" w:type="dxa"/>
          <w:cantSplit/>
          <w:trHeight w:val="3852"/>
        </w:trPr>
        <w:tc>
          <w:tcPr>
            <w:tcW w:w="2103" w:type="dxa"/>
            <w:tcBorders>
              <w:bottom w:val="dashSmallGap" w:sz="4" w:space="0" w:color="auto"/>
            </w:tcBorders>
            <w:shd w:val="clear" w:color="auto" w:fill="auto"/>
          </w:tcPr>
          <w:p w:rsidR="00FC6260" w:rsidRPr="00E03378" w:rsidRDefault="00FC6260" w:rsidP="00385786">
            <w:pPr>
              <w:pStyle w:val="Default"/>
              <w:jc w:val="both"/>
              <w:rPr>
                <w:rFonts w:cs="Times New Roman"/>
                <w:b/>
                <w:sz w:val="18"/>
              </w:rPr>
            </w:pPr>
            <w:r>
              <w:rPr>
                <w:rFonts w:cs="Times New Roman"/>
                <w:b/>
                <w:sz w:val="18"/>
                <w:szCs w:val="28"/>
              </w:rPr>
              <w:t xml:space="preserve">D) </w:t>
            </w:r>
            <w:r w:rsidRPr="00A56701">
              <w:rPr>
                <w:rFonts w:cs="Times New Roman"/>
                <w:b/>
                <w:sz w:val="18"/>
                <w:szCs w:val="28"/>
              </w:rPr>
              <w:t>CONCORSI E PROVE SELETTIVE</w:t>
            </w:r>
          </w:p>
          <w:p w:rsidR="00FC6260" w:rsidRPr="00F872E1" w:rsidRDefault="00FC6260" w:rsidP="00385786">
            <w:pPr>
              <w:pStyle w:val="Default"/>
              <w:ind w:left="284"/>
              <w:jc w:val="both"/>
              <w:rPr>
                <w:rFonts w:cs="Times New Roman"/>
                <w:sz w:val="18"/>
              </w:rPr>
            </w:pPr>
          </w:p>
          <w:p w:rsidR="00FC6260" w:rsidRPr="00F872E1" w:rsidRDefault="00FC6260" w:rsidP="00385786">
            <w:pPr>
              <w:pStyle w:val="Default"/>
              <w:jc w:val="both"/>
              <w:rPr>
                <w:rFonts w:cs="Times New Roman"/>
                <w:sz w:val="18"/>
              </w:rPr>
            </w:pPr>
            <w:r>
              <w:rPr>
                <w:rFonts w:cs="Times New Roman"/>
                <w:sz w:val="18"/>
              </w:rPr>
              <w:t xml:space="preserve">D1) </w:t>
            </w:r>
            <w:r w:rsidRPr="00F872E1">
              <w:rPr>
                <w:rFonts w:cs="Times New Roman"/>
                <w:sz w:val="18"/>
              </w:rPr>
              <w:t>Svolgimento di concorsi pubblici</w:t>
            </w:r>
          </w:p>
        </w:tc>
        <w:tc>
          <w:tcPr>
            <w:tcW w:w="1691" w:type="dxa"/>
            <w:vMerge w:val="restart"/>
            <w:shd w:val="clear" w:color="auto" w:fill="auto"/>
            <w:vAlign w:val="center"/>
          </w:tcPr>
          <w:p w:rsidR="00FC6260" w:rsidRPr="00F872E1" w:rsidRDefault="00FC6260" w:rsidP="00385786">
            <w:pPr>
              <w:pStyle w:val="Default"/>
              <w:ind w:left="-39"/>
              <w:rPr>
                <w:rFonts w:cs="Times New Roman"/>
                <w:sz w:val="18"/>
              </w:rPr>
            </w:pPr>
            <w:r w:rsidRPr="00F872E1">
              <w:rPr>
                <w:rFonts w:cs="Times New Roman"/>
                <w:sz w:val="18"/>
              </w:rPr>
              <w:t>Consiglio</w:t>
            </w:r>
            <w:r>
              <w:rPr>
                <w:rFonts w:cs="Times New Roman"/>
                <w:sz w:val="18"/>
              </w:rPr>
              <w:t xml:space="preserve"> </w:t>
            </w:r>
            <w:r w:rsidRPr="00F872E1">
              <w:rPr>
                <w:rFonts w:cs="Times New Roman"/>
                <w:sz w:val="18"/>
              </w:rPr>
              <w:t>/</w:t>
            </w:r>
            <w:r>
              <w:rPr>
                <w:rFonts w:cs="Times New Roman"/>
                <w:sz w:val="18"/>
              </w:rPr>
              <w:t xml:space="preserve"> </w:t>
            </w:r>
            <w:r w:rsidRPr="00F872E1">
              <w:rPr>
                <w:rFonts w:cs="Times New Roman"/>
                <w:sz w:val="18"/>
              </w:rPr>
              <w:t>consigliere Segretario</w:t>
            </w:r>
          </w:p>
          <w:p w:rsidR="00FC6260" w:rsidRPr="00F872E1" w:rsidRDefault="00FC6260" w:rsidP="00385786">
            <w:pPr>
              <w:pStyle w:val="Default"/>
              <w:rPr>
                <w:rFonts w:cs="Times New Roman"/>
                <w:sz w:val="18"/>
              </w:rPr>
            </w:pPr>
          </w:p>
          <w:p w:rsidR="00FC6260" w:rsidRPr="00F872E1" w:rsidRDefault="00FC6260" w:rsidP="00385786">
            <w:pPr>
              <w:pStyle w:val="Default"/>
              <w:ind w:left="-39"/>
              <w:rPr>
                <w:rFonts w:cs="Times New Roman"/>
                <w:sz w:val="18"/>
              </w:rPr>
            </w:pPr>
            <w:r w:rsidRPr="00F872E1">
              <w:rPr>
                <w:rFonts w:cs="Times New Roman"/>
                <w:sz w:val="18"/>
              </w:rPr>
              <w:t>Dirigente</w:t>
            </w:r>
            <w:r>
              <w:rPr>
                <w:rFonts w:cs="Times New Roman"/>
                <w:sz w:val="18"/>
              </w:rPr>
              <w:t xml:space="preserve"> </w:t>
            </w:r>
            <w:r w:rsidRPr="00F872E1">
              <w:rPr>
                <w:rFonts w:cs="Times New Roman"/>
                <w:sz w:val="18"/>
              </w:rPr>
              <w:t xml:space="preserve">/responsabile amministrativo </w:t>
            </w:r>
          </w:p>
        </w:tc>
        <w:tc>
          <w:tcPr>
            <w:tcW w:w="3402" w:type="dxa"/>
            <w:tcBorders>
              <w:bottom w:val="dashSmallGap" w:sz="4" w:space="0" w:color="auto"/>
            </w:tcBorders>
            <w:shd w:val="clear" w:color="auto" w:fill="auto"/>
          </w:tcPr>
          <w:p w:rsidR="00FC6260" w:rsidRPr="00F872E1" w:rsidRDefault="00FC6260" w:rsidP="00385786">
            <w:pPr>
              <w:pStyle w:val="Default"/>
              <w:jc w:val="both"/>
              <w:rPr>
                <w:rFonts w:cs="Times New Roman"/>
                <w:sz w:val="18"/>
              </w:rPr>
            </w:pPr>
            <w:r>
              <w:rPr>
                <w:rFonts w:cs="Times New Roman"/>
                <w:sz w:val="18"/>
              </w:rPr>
              <w:t>D</w:t>
            </w:r>
            <w:r w:rsidRPr="00F872E1">
              <w:rPr>
                <w:rFonts w:cs="Times New Roman"/>
                <w:sz w:val="18"/>
              </w:rPr>
              <w:t xml:space="preserve">1) </w:t>
            </w:r>
          </w:p>
          <w:p w:rsidR="00FC6260" w:rsidRPr="00F872E1" w:rsidRDefault="00FC6260" w:rsidP="00FC6260">
            <w:pPr>
              <w:pStyle w:val="Default"/>
              <w:numPr>
                <w:ilvl w:val="0"/>
                <w:numId w:val="8"/>
              </w:numPr>
              <w:ind w:left="317"/>
              <w:jc w:val="both"/>
              <w:rPr>
                <w:rFonts w:cs="Times New Roman"/>
                <w:sz w:val="18"/>
              </w:rPr>
            </w:pPr>
            <w:r w:rsidRPr="00F872E1">
              <w:rPr>
                <w:rFonts w:cs="Times New Roman"/>
                <w:sz w:val="18"/>
              </w:rPr>
              <w:t xml:space="preserve">Previsione di </w:t>
            </w:r>
            <w:r w:rsidRPr="00F872E1">
              <w:rPr>
                <w:rFonts w:cs="Times New Roman"/>
                <w:b/>
                <w:sz w:val="18"/>
              </w:rPr>
              <w:t>requisiti accesso</w:t>
            </w:r>
            <w:r w:rsidRPr="00F872E1">
              <w:rPr>
                <w:rFonts w:cs="Times New Roman"/>
                <w:sz w:val="18"/>
              </w:rPr>
              <w:t xml:space="preserve"> "personalizzati" ed insufficienza di meccanismi oggettivi e trasparenti idonei a verificare il possesso dei requisiti attitudinali e professionali richiesti in relazione alla posizione da ricoprire allo scopo di reclutare candidati particolari. </w:t>
            </w:r>
          </w:p>
          <w:p w:rsidR="00FC6260" w:rsidRPr="00F872E1" w:rsidRDefault="00FC6260" w:rsidP="00385786">
            <w:pPr>
              <w:pStyle w:val="Default"/>
              <w:jc w:val="both"/>
              <w:rPr>
                <w:rFonts w:cs="Times New Roman"/>
                <w:sz w:val="18"/>
              </w:rPr>
            </w:pPr>
          </w:p>
          <w:p w:rsidR="00FC6260" w:rsidRPr="00F872E1" w:rsidRDefault="00FC6260" w:rsidP="00FC6260">
            <w:pPr>
              <w:pStyle w:val="Default"/>
              <w:numPr>
                <w:ilvl w:val="0"/>
                <w:numId w:val="8"/>
              </w:numPr>
              <w:ind w:left="317"/>
              <w:jc w:val="both"/>
              <w:rPr>
                <w:rFonts w:cs="Times New Roman"/>
                <w:sz w:val="18"/>
              </w:rPr>
            </w:pPr>
            <w:r w:rsidRPr="00F872E1">
              <w:rPr>
                <w:rFonts w:cs="Times New Roman"/>
                <w:sz w:val="18"/>
              </w:rPr>
              <w:t xml:space="preserve">Irregolare </w:t>
            </w:r>
            <w:r w:rsidRPr="00F872E1">
              <w:rPr>
                <w:rFonts w:cs="Times New Roman"/>
                <w:b/>
                <w:sz w:val="18"/>
              </w:rPr>
              <w:t>composizione</w:t>
            </w:r>
            <w:r w:rsidRPr="00F872E1">
              <w:rPr>
                <w:rFonts w:cs="Times New Roman"/>
                <w:sz w:val="18"/>
              </w:rPr>
              <w:t xml:space="preserve"> della </w:t>
            </w:r>
            <w:r w:rsidRPr="00F872E1">
              <w:rPr>
                <w:rFonts w:cs="Times New Roman"/>
                <w:b/>
                <w:sz w:val="18"/>
              </w:rPr>
              <w:t>commissione di concorso</w:t>
            </w:r>
            <w:r w:rsidRPr="00F872E1">
              <w:rPr>
                <w:rFonts w:cs="Times New Roman"/>
                <w:sz w:val="18"/>
              </w:rPr>
              <w:t xml:space="preserve"> finalizzata al reclutamento di candidati particolari.</w:t>
            </w:r>
          </w:p>
          <w:p w:rsidR="00FC6260" w:rsidRPr="00F872E1" w:rsidRDefault="00FC6260" w:rsidP="00385786">
            <w:pPr>
              <w:pStyle w:val="Paragrafoelenco"/>
              <w:rPr>
                <w:rFonts w:ascii="Calibri" w:hAnsi="Calibri"/>
                <w:sz w:val="18"/>
              </w:rPr>
            </w:pPr>
          </w:p>
          <w:p w:rsidR="00FC6260" w:rsidRPr="00F872E1" w:rsidRDefault="00FC6260" w:rsidP="00FC6260">
            <w:pPr>
              <w:pStyle w:val="Default"/>
              <w:numPr>
                <w:ilvl w:val="0"/>
                <w:numId w:val="8"/>
              </w:numPr>
              <w:ind w:left="317"/>
              <w:jc w:val="both"/>
              <w:rPr>
                <w:rFonts w:cs="Times New Roman"/>
                <w:sz w:val="18"/>
              </w:rPr>
            </w:pPr>
            <w:r w:rsidRPr="00F872E1">
              <w:rPr>
                <w:rFonts w:cs="Times New Roman"/>
                <w:sz w:val="18"/>
              </w:rPr>
              <w:t xml:space="preserve">Inosservanza delle </w:t>
            </w:r>
            <w:r w:rsidRPr="00F872E1">
              <w:rPr>
                <w:rFonts w:cs="Times New Roman"/>
                <w:b/>
                <w:sz w:val="18"/>
              </w:rPr>
              <w:t>regole procedurali</w:t>
            </w:r>
            <w:r w:rsidRPr="00F872E1">
              <w:rPr>
                <w:rFonts w:cs="Times New Roman"/>
                <w:sz w:val="18"/>
              </w:rPr>
              <w:t xml:space="preserve"> a garanzia della trasparenza e dell’imparzialità della selezione.</w:t>
            </w:r>
          </w:p>
        </w:tc>
        <w:tc>
          <w:tcPr>
            <w:tcW w:w="2410" w:type="dxa"/>
            <w:tcBorders>
              <w:bottom w:val="dashSmallGap" w:sz="4" w:space="0" w:color="auto"/>
              <w:right w:val="single" w:sz="4" w:space="0" w:color="000000"/>
            </w:tcBorders>
            <w:shd w:val="clear" w:color="auto" w:fill="auto"/>
            <w:vAlign w:val="center"/>
          </w:tcPr>
          <w:p w:rsidR="00FC6260" w:rsidRPr="00905605" w:rsidRDefault="00FC6260" w:rsidP="00385786">
            <w:pPr>
              <w:pStyle w:val="TableParagraph"/>
              <w:ind w:left="-97"/>
              <w:jc w:val="center"/>
              <w:rPr>
                <w:rFonts w:ascii="Calibri" w:hAnsi="Calibri"/>
                <w:w w:val="105"/>
                <w:sz w:val="18"/>
                <w:lang w:val="it-IT"/>
              </w:rPr>
            </w:pPr>
            <w:r w:rsidRPr="00905605">
              <w:rPr>
                <w:rFonts w:ascii="Calibri" w:hAnsi="Calibri"/>
                <w:w w:val="105"/>
                <w:sz w:val="18"/>
                <w:lang w:val="it-IT"/>
              </w:rPr>
              <w:t>VALORE MEDIO DELLA PROBABILITA’</w:t>
            </w:r>
          </w:p>
          <w:p w:rsidR="00FC6260" w:rsidRPr="00905605" w:rsidRDefault="00FC6260" w:rsidP="00385786">
            <w:pPr>
              <w:pStyle w:val="TableParagraph"/>
              <w:ind w:left="-97"/>
              <w:jc w:val="center"/>
              <w:rPr>
                <w:rFonts w:ascii="Calibri" w:hAnsi="Calibri"/>
                <w:w w:val="105"/>
                <w:sz w:val="18"/>
                <w:lang w:val="it-IT"/>
              </w:rPr>
            </w:pPr>
          </w:p>
          <w:p w:rsidR="00FC6260" w:rsidRPr="008F1EAD" w:rsidRDefault="00FC6260" w:rsidP="00385786">
            <w:pPr>
              <w:pStyle w:val="TableParagraph"/>
              <w:ind w:left="-97"/>
              <w:jc w:val="center"/>
              <w:rPr>
                <w:rFonts w:ascii="Calibri" w:hAnsi="Calibri"/>
                <w:b/>
                <w:w w:val="105"/>
                <w:sz w:val="18"/>
                <w:lang w:val="it-IT"/>
              </w:rPr>
            </w:pPr>
            <w:r>
              <w:rPr>
                <w:rFonts w:ascii="Calibri" w:hAnsi="Calibri"/>
                <w:b/>
                <w:w w:val="105"/>
                <w:sz w:val="18"/>
                <w:lang w:val="it-IT"/>
              </w:rPr>
              <w:t>D</w:t>
            </w:r>
            <w:r w:rsidRPr="008F1EAD">
              <w:rPr>
                <w:rFonts w:ascii="Calibri" w:hAnsi="Calibri"/>
                <w:b/>
                <w:w w:val="105"/>
                <w:sz w:val="18"/>
                <w:lang w:val="it-IT"/>
              </w:rPr>
              <w:t>1-P): 2</w:t>
            </w:r>
          </w:p>
          <w:p w:rsidR="00FC6260" w:rsidRPr="00905605" w:rsidRDefault="00FC6260" w:rsidP="00385786">
            <w:pPr>
              <w:pStyle w:val="TableParagraph"/>
              <w:ind w:left="-97"/>
              <w:jc w:val="center"/>
              <w:rPr>
                <w:rFonts w:ascii="Calibri" w:hAnsi="Calibri"/>
                <w:b/>
                <w:w w:val="105"/>
                <w:sz w:val="18"/>
                <w:lang w:val="it-IT"/>
              </w:rPr>
            </w:pPr>
          </w:p>
          <w:p w:rsidR="00FC6260" w:rsidRPr="00D73E67" w:rsidRDefault="00FC6260" w:rsidP="00385786">
            <w:pPr>
              <w:pStyle w:val="Default"/>
              <w:jc w:val="center"/>
              <w:rPr>
                <w:w w:val="105"/>
                <w:sz w:val="18"/>
              </w:rPr>
            </w:pPr>
            <w:r w:rsidRPr="00D73E67">
              <w:rPr>
                <w:w w:val="105"/>
                <w:sz w:val="18"/>
              </w:rPr>
              <w:t>VALORE MEDIO DELL’IMPATTO</w:t>
            </w:r>
          </w:p>
          <w:p w:rsidR="00FC6260" w:rsidRDefault="00FC6260" w:rsidP="00385786">
            <w:pPr>
              <w:pStyle w:val="Default"/>
              <w:jc w:val="center"/>
              <w:rPr>
                <w:rFonts w:cs="Times New Roman"/>
                <w:sz w:val="18"/>
              </w:rPr>
            </w:pPr>
            <w:r w:rsidRPr="00F872E1">
              <w:rPr>
                <w:rFonts w:cs="Times New Roman"/>
                <w:sz w:val="18"/>
              </w:rPr>
              <w:t xml:space="preserve"> </w:t>
            </w:r>
          </w:p>
          <w:p w:rsidR="00FC6260" w:rsidRPr="008F1EAD" w:rsidRDefault="00FC6260" w:rsidP="00385786">
            <w:pPr>
              <w:pStyle w:val="Default"/>
              <w:jc w:val="center"/>
              <w:rPr>
                <w:rFonts w:cs="Times New Roman"/>
                <w:b/>
                <w:sz w:val="18"/>
              </w:rPr>
            </w:pPr>
            <w:r>
              <w:rPr>
                <w:rFonts w:cs="Times New Roman"/>
                <w:b/>
                <w:sz w:val="18"/>
              </w:rPr>
              <w:t>D</w:t>
            </w:r>
            <w:r w:rsidRPr="008F1EAD">
              <w:rPr>
                <w:rFonts w:cs="Times New Roman"/>
                <w:b/>
                <w:sz w:val="18"/>
              </w:rPr>
              <w:t>1-I): 1</w:t>
            </w:r>
          </w:p>
        </w:tc>
        <w:tc>
          <w:tcPr>
            <w:tcW w:w="2126" w:type="dxa"/>
            <w:vMerge w:val="restart"/>
            <w:tcBorders>
              <w:right w:val="single" w:sz="4" w:space="0" w:color="000000"/>
            </w:tcBorders>
            <w:vAlign w:val="center"/>
          </w:tcPr>
          <w:p w:rsidR="00FC6260" w:rsidRPr="00F872E1" w:rsidRDefault="00FC6260" w:rsidP="00FC6260">
            <w:pPr>
              <w:pStyle w:val="Default"/>
              <w:numPr>
                <w:ilvl w:val="0"/>
                <w:numId w:val="14"/>
              </w:numPr>
              <w:ind w:left="361"/>
              <w:jc w:val="both"/>
              <w:rPr>
                <w:rFonts w:cs="Times New Roman"/>
                <w:sz w:val="18"/>
              </w:rPr>
            </w:pPr>
            <w:r w:rsidRPr="00F872E1">
              <w:rPr>
                <w:rFonts w:cs="Times New Roman"/>
                <w:sz w:val="18"/>
              </w:rPr>
              <w:t>Ridurre le opportunità che si manifestino casi di corruzione</w:t>
            </w:r>
          </w:p>
          <w:p w:rsidR="00FC6260" w:rsidRPr="00F872E1" w:rsidRDefault="00FC6260" w:rsidP="00385786">
            <w:pPr>
              <w:pStyle w:val="Default"/>
              <w:ind w:left="361"/>
              <w:jc w:val="both"/>
              <w:rPr>
                <w:rFonts w:cs="Times New Roman"/>
                <w:sz w:val="18"/>
              </w:rPr>
            </w:pPr>
          </w:p>
          <w:p w:rsidR="00FC6260" w:rsidRPr="00F872E1" w:rsidRDefault="00FC6260" w:rsidP="00FC6260">
            <w:pPr>
              <w:pStyle w:val="Default"/>
              <w:numPr>
                <w:ilvl w:val="0"/>
                <w:numId w:val="14"/>
              </w:numPr>
              <w:ind w:left="361"/>
              <w:jc w:val="both"/>
              <w:rPr>
                <w:rFonts w:cs="Times New Roman"/>
                <w:sz w:val="18"/>
              </w:rPr>
            </w:pPr>
            <w:r w:rsidRPr="00F872E1">
              <w:rPr>
                <w:rFonts w:cs="Times New Roman"/>
                <w:sz w:val="18"/>
              </w:rPr>
              <w:t>Aumentare la capacità di scoprire casi di corruzione</w:t>
            </w:r>
          </w:p>
          <w:p w:rsidR="00FC6260" w:rsidRPr="00F872E1" w:rsidRDefault="00FC6260" w:rsidP="00385786">
            <w:pPr>
              <w:pStyle w:val="Default"/>
              <w:ind w:left="361"/>
              <w:jc w:val="both"/>
              <w:rPr>
                <w:rFonts w:cs="Times New Roman"/>
                <w:sz w:val="18"/>
              </w:rPr>
            </w:pPr>
          </w:p>
          <w:p w:rsidR="00FC6260" w:rsidRPr="00F872E1" w:rsidRDefault="00FC6260" w:rsidP="00FC6260">
            <w:pPr>
              <w:pStyle w:val="Default"/>
              <w:numPr>
                <w:ilvl w:val="0"/>
                <w:numId w:val="14"/>
              </w:numPr>
              <w:ind w:left="361"/>
              <w:jc w:val="both"/>
              <w:rPr>
                <w:rFonts w:cs="Times New Roman"/>
                <w:sz w:val="18"/>
              </w:rPr>
            </w:pPr>
            <w:r w:rsidRPr="00F872E1">
              <w:rPr>
                <w:rFonts w:cs="Times New Roman"/>
                <w:sz w:val="18"/>
              </w:rPr>
              <w:t>Creare un contesto sfavorevole alla corruzione</w:t>
            </w:r>
          </w:p>
        </w:tc>
        <w:tc>
          <w:tcPr>
            <w:tcW w:w="2410" w:type="dxa"/>
            <w:vMerge w:val="restart"/>
            <w:tcBorders>
              <w:right w:val="single" w:sz="4" w:space="0" w:color="000000"/>
            </w:tcBorders>
            <w:vAlign w:val="center"/>
          </w:tcPr>
          <w:p w:rsidR="00FC6260" w:rsidRPr="00F872E1" w:rsidRDefault="00FC6260" w:rsidP="00FC6260">
            <w:pPr>
              <w:pStyle w:val="Default"/>
              <w:numPr>
                <w:ilvl w:val="0"/>
                <w:numId w:val="15"/>
              </w:numPr>
              <w:ind w:left="394" w:hanging="283"/>
              <w:rPr>
                <w:rFonts w:cs="Times New Roman"/>
                <w:sz w:val="18"/>
              </w:rPr>
            </w:pPr>
            <w:r w:rsidRPr="00F872E1">
              <w:rPr>
                <w:rFonts w:cs="Times New Roman"/>
                <w:sz w:val="18"/>
              </w:rPr>
              <w:t>Verifica sulla composizione delle commissioni esaminatrici</w:t>
            </w:r>
          </w:p>
          <w:p w:rsidR="00FC6260" w:rsidRPr="00F872E1" w:rsidRDefault="00FC6260" w:rsidP="00385786">
            <w:pPr>
              <w:pStyle w:val="Default"/>
              <w:ind w:left="394" w:hanging="283"/>
              <w:rPr>
                <w:rFonts w:cs="Times New Roman"/>
                <w:sz w:val="18"/>
              </w:rPr>
            </w:pPr>
          </w:p>
          <w:p w:rsidR="00FC6260" w:rsidRPr="00F872E1" w:rsidRDefault="00FC6260" w:rsidP="00FC6260">
            <w:pPr>
              <w:pStyle w:val="Default"/>
              <w:numPr>
                <w:ilvl w:val="0"/>
                <w:numId w:val="15"/>
              </w:numPr>
              <w:ind w:left="394" w:hanging="283"/>
              <w:rPr>
                <w:rFonts w:cs="Times New Roman"/>
                <w:sz w:val="18"/>
              </w:rPr>
            </w:pPr>
            <w:r w:rsidRPr="00F872E1">
              <w:rPr>
                <w:rFonts w:cs="Times New Roman"/>
                <w:sz w:val="18"/>
              </w:rPr>
              <w:t>Verifica sui requisiti posseduti dai candidati e sulla verifica delle dichiarazioni rese</w:t>
            </w:r>
          </w:p>
          <w:p w:rsidR="00FC6260" w:rsidRPr="00F872E1" w:rsidRDefault="00FC6260" w:rsidP="00385786">
            <w:pPr>
              <w:pStyle w:val="Default"/>
              <w:ind w:left="394" w:hanging="283"/>
              <w:rPr>
                <w:rFonts w:cs="Times New Roman"/>
                <w:sz w:val="18"/>
              </w:rPr>
            </w:pPr>
          </w:p>
          <w:p w:rsidR="00FC6260" w:rsidRPr="00F872E1" w:rsidRDefault="00FC6260" w:rsidP="00FC6260">
            <w:pPr>
              <w:pStyle w:val="Default"/>
              <w:numPr>
                <w:ilvl w:val="0"/>
                <w:numId w:val="15"/>
              </w:numPr>
              <w:ind w:left="394" w:hanging="283"/>
              <w:rPr>
                <w:rFonts w:cs="Times New Roman"/>
                <w:sz w:val="18"/>
              </w:rPr>
            </w:pPr>
            <w:r w:rsidRPr="00F872E1">
              <w:rPr>
                <w:rFonts w:cs="Times New Roman"/>
                <w:sz w:val="18"/>
              </w:rPr>
              <w:t>Pubblicazione degli atti relativi alla gestione delle risorse umane nel rispetto della normativa vigente</w:t>
            </w:r>
          </w:p>
          <w:p w:rsidR="00FC6260" w:rsidRPr="00F872E1" w:rsidRDefault="00FC6260" w:rsidP="00385786">
            <w:pPr>
              <w:pStyle w:val="Default"/>
              <w:ind w:left="394" w:hanging="283"/>
              <w:rPr>
                <w:rFonts w:cs="Times New Roman"/>
                <w:sz w:val="18"/>
              </w:rPr>
            </w:pPr>
          </w:p>
          <w:p w:rsidR="00FC6260" w:rsidRPr="00F872E1" w:rsidRDefault="00FC6260" w:rsidP="00FC6260">
            <w:pPr>
              <w:pStyle w:val="Default"/>
              <w:numPr>
                <w:ilvl w:val="0"/>
                <w:numId w:val="15"/>
              </w:numPr>
              <w:ind w:left="394" w:hanging="283"/>
              <w:rPr>
                <w:rFonts w:cs="Times New Roman"/>
                <w:sz w:val="18"/>
              </w:rPr>
            </w:pPr>
            <w:r w:rsidRPr="00F872E1">
              <w:rPr>
                <w:rFonts w:cs="Times New Roman"/>
                <w:sz w:val="18"/>
              </w:rPr>
              <w:t>Pubblicazione dei codici disciplinari</w:t>
            </w:r>
          </w:p>
        </w:tc>
      </w:tr>
      <w:tr w:rsidR="00FC6260" w:rsidRPr="00F872E1" w:rsidTr="00385786">
        <w:trPr>
          <w:gridAfter w:val="1"/>
          <w:wAfter w:w="8" w:type="dxa"/>
          <w:cantSplit/>
          <w:trHeight w:val="1534"/>
        </w:trPr>
        <w:tc>
          <w:tcPr>
            <w:tcW w:w="2103" w:type="dxa"/>
            <w:tcBorders>
              <w:top w:val="dashSmallGap" w:sz="4" w:space="0" w:color="auto"/>
            </w:tcBorders>
            <w:shd w:val="clear" w:color="auto" w:fill="auto"/>
          </w:tcPr>
          <w:p w:rsidR="00FC6260" w:rsidRDefault="00FC6260" w:rsidP="00385786">
            <w:pPr>
              <w:pStyle w:val="Default"/>
              <w:ind w:left="284"/>
              <w:jc w:val="both"/>
              <w:rPr>
                <w:rFonts w:cs="Times New Roman"/>
                <w:sz w:val="18"/>
                <w:szCs w:val="28"/>
              </w:rPr>
            </w:pPr>
          </w:p>
          <w:p w:rsidR="00FC6260" w:rsidRPr="00F872E1" w:rsidRDefault="00FC6260" w:rsidP="00385786">
            <w:pPr>
              <w:pStyle w:val="Default"/>
              <w:jc w:val="both"/>
              <w:rPr>
                <w:rFonts w:cs="Times New Roman"/>
                <w:sz w:val="18"/>
                <w:szCs w:val="28"/>
              </w:rPr>
            </w:pPr>
            <w:r>
              <w:rPr>
                <w:rFonts w:cs="Times New Roman"/>
                <w:sz w:val="18"/>
              </w:rPr>
              <w:t xml:space="preserve">D2) </w:t>
            </w:r>
            <w:r w:rsidRPr="00F872E1">
              <w:rPr>
                <w:rFonts w:cs="Times New Roman"/>
                <w:sz w:val="18"/>
              </w:rPr>
              <w:t xml:space="preserve">Altri procedimenti inerenti </w:t>
            </w:r>
            <w:proofErr w:type="gramStart"/>
            <w:r w:rsidRPr="00F872E1">
              <w:rPr>
                <w:rFonts w:cs="Times New Roman"/>
                <w:sz w:val="18"/>
              </w:rPr>
              <w:t>l’organizzazione</w:t>
            </w:r>
            <w:proofErr w:type="gramEnd"/>
            <w:r w:rsidRPr="00F872E1">
              <w:rPr>
                <w:rFonts w:cs="Times New Roman"/>
                <w:sz w:val="18"/>
              </w:rPr>
              <w:t xml:space="preserve"> e il funzionamento dell'Ordine e il rapporto di impiego del personale</w:t>
            </w:r>
          </w:p>
        </w:tc>
        <w:tc>
          <w:tcPr>
            <w:tcW w:w="1691" w:type="dxa"/>
            <w:vMerge/>
            <w:shd w:val="clear" w:color="auto" w:fill="auto"/>
            <w:vAlign w:val="center"/>
          </w:tcPr>
          <w:p w:rsidR="00FC6260" w:rsidRPr="00F872E1" w:rsidRDefault="00FC6260" w:rsidP="00385786">
            <w:pPr>
              <w:pStyle w:val="Default"/>
              <w:ind w:left="-39"/>
              <w:rPr>
                <w:rFonts w:cs="Times New Roman"/>
                <w:sz w:val="18"/>
              </w:rPr>
            </w:pPr>
          </w:p>
        </w:tc>
        <w:tc>
          <w:tcPr>
            <w:tcW w:w="3402" w:type="dxa"/>
            <w:tcBorders>
              <w:top w:val="dashSmallGap" w:sz="4" w:space="0" w:color="auto"/>
            </w:tcBorders>
            <w:shd w:val="clear" w:color="auto" w:fill="auto"/>
          </w:tcPr>
          <w:p w:rsidR="00FC6260" w:rsidRPr="00F872E1" w:rsidRDefault="00FC6260" w:rsidP="00385786">
            <w:pPr>
              <w:pStyle w:val="Default"/>
              <w:rPr>
                <w:rFonts w:cs="Times New Roman"/>
                <w:sz w:val="18"/>
              </w:rPr>
            </w:pPr>
            <w:r>
              <w:rPr>
                <w:rFonts w:cs="Times New Roman"/>
                <w:sz w:val="18"/>
              </w:rPr>
              <w:t>D</w:t>
            </w:r>
            <w:r w:rsidRPr="00F872E1">
              <w:rPr>
                <w:rFonts w:cs="Times New Roman"/>
                <w:sz w:val="18"/>
              </w:rPr>
              <w:t xml:space="preserve">2) </w:t>
            </w:r>
          </w:p>
          <w:p w:rsidR="00FC6260" w:rsidRPr="00F872E1" w:rsidRDefault="00FC6260" w:rsidP="00FC6260">
            <w:pPr>
              <w:pStyle w:val="Default"/>
              <w:numPr>
                <w:ilvl w:val="0"/>
                <w:numId w:val="8"/>
              </w:numPr>
              <w:ind w:left="317"/>
              <w:jc w:val="both"/>
              <w:rPr>
                <w:rFonts w:cs="Times New Roman"/>
                <w:sz w:val="18"/>
              </w:rPr>
            </w:pPr>
            <w:r w:rsidRPr="00F872E1">
              <w:rPr>
                <w:rFonts w:cs="Times New Roman"/>
                <w:sz w:val="18"/>
              </w:rPr>
              <w:t>Progressioni economiche accordate illegittimamente allo scopo di agevolare dipendenti particolari.</w:t>
            </w:r>
          </w:p>
        </w:tc>
        <w:tc>
          <w:tcPr>
            <w:tcW w:w="2410" w:type="dxa"/>
            <w:tcBorders>
              <w:top w:val="dashSmallGap" w:sz="4" w:space="0" w:color="auto"/>
              <w:right w:val="single" w:sz="4" w:space="0" w:color="000000"/>
            </w:tcBorders>
            <w:shd w:val="clear" w:color="auto" w:fill="auto"/>
            <w:vAlign w:val="center"/>
          </w:tcPr>
          <w:p w:rsidR="00FC6260" w:rsidRPr="00905605" w:rsidRDefault="00FC6260" w:rsidP="00385786">
            <w:pPr>
              <w:pStyle w:val="TableParagraph"/>
              <w:ind w:left="-97"/>
              <w:jc w:val="center"/>
              <w:rPr>
                <w:rFonts w:ascii="Calibri" w:hAnsi="Calibri"/>
                <w:w w:val="105"/>
                <w:sz w:val="18"/>
                <w:lang w:val="it-IT"/>
              </w:rPr>
            </w:pPr>
            <w:r w:rsidRPr="00905605">
              <w:rPr>
                <w:rFonts w:ascii="Calibri" w:hAnsi="Calibri"/>
                <w:w w:val="105"/>
                <w:sz w:val="18"/>
                <w:lang w:val="it-IT"/>
              </w:rPr>
              <w:t>VALORE MEDIO DELLA PROBABILITA’</w:t>
            </w:r>
          </w:p>
          <w:p w:rsidR="00FC6260" w:rsidRDefault="00FC6260" w:rsidP="00385786">
            <w:pPr>
              <w:pStyle w:val="Default"/>
              <w:jc w:val="center"/>
              <w:rPr>
                <w:rFonts w:cs="Times New Roman"/>
                <w:sz w:val="18"/>
              </w:rPr>
            </w:pPr>
          </w:p>
          <w:p w:rsidR="00FC6260" w:rsidRPr="008F1EAD" w:rsidRDefault="00FC6260" w:rsidP="00385786">
            <w:pPr>
              <w:pStyle w:val="Default"/>
              <w:jc w:val="center"/>
              <w:rPr>
                <w:rFonts w:cs="Times New Roman"/>
                <w:b/>
                <w:sz w:val="18"/>
              </w:rPr>
            </w:pPr>
            <w:r>
              <w:rPr>
                <w:rFonts w:cs="Times New Roman"/>
                <w:b/>
                <w:sz w:val="18"/>
              </w:rPr>
              <w:t>D</w:t>
            </w:r>
            <w:r w:rsidRPr="008F1EAD">
              <w:rPr>
                <w:rFonts w:cs="Times New Roman"/>
                <w:b/>
                <w:sz w:val="18"/>
              </w:rPr>
              <w:t>2-P): 1</w:t>
            </w:r>
          </w:p>
          <w:p w:rsidR="00FC6260" w:rsidRDefault="00FC6260" w:rsidP="00385786">
            <w:pPr>
              <w:pStyle w:val="Default"/>
              <w:jc w:val="center"/>
              <w:rPr>
                <w:rFonts w:cs="Times New Roman"/>
                <w:sz w:val="18"/>
              </w:rPr>
            </w:pPr>
          </w:p>
          <w:p w:rsidR="00FC6260" w:rsidRPr="00D73E67" w:rsidRDefault="00FC6260" w:rsidP="00385786">
            <w:pPr>
              <w:pStyle w:val="Default"/>
              <w:jc w:val="center"/>
              <w:rPr>
                <w:w w:val="105"/>
                <w:sz w:val="18"/>
              </w:rPr>
            </w:pPr>
            <w:r w:rsidRPr="00D73E67">
              <w:rPr>
                <w:w w:val="105"/>
                <w:sz w:val="18"/>
              </w:rPr>
              <w:t>VALORE MEDIO DELL’IMPATTO</w:t>
            </w:r>
          </w:p>
          <w:p w:rsidR="00FC6260" w:rsidRDefault="00FC6260" w:rsidP="00385786">
            <w:pPr>
              <w:pStyle w:val="Default"/>
              <w:jc w:val="center"/>
              <w:rPr>
                <w:rFonts w:cs="Times New Roman"/>
                <w:sz w:val="18"/>
              </w:rPr>
            </w:pPr>
          </w:p>
          <w:p w:rsidR="00FC6260" w:rsidRPr="008F1EAD" w:rsidRDefault="00FC6260" w:rsidP="00385786">
            <w:pPr>
              <w:pStyle w:val="Default"/>
              <w:jc w:val="center"/>
              <w:rPr>
                <w:rFonts w:cs="Times New Roman"/>
                <w:b/>
                <w:sz w:val="18"/>
              </w:rPr>
            </w:pPr>
            <w:r>
              <w:rPr>
                <w:rFonts w:cs="Times New Roman"/>
                <w:b/>
                <w:sz w:val="18"/>
              </w:rPr>
              <w:t>D</w:t>
            </w:r>
            <w:r w:rsidRPr="008F1EAD">
              <w:rPr>
                <w:rFonts w:cs="Times New Roman"/>
                <w:b/>
                <w:sz w:val="18"/>
              </w:rPr>
              <w:t>2-I): 1</w:t>
            </w:r>
          </w:p>
        </w:tc>
        <w:tc>
          <w:tcPr>
            <w:tcW w:w="2126" w:type="dxa"/>
            <w:vMerge/>
            <w:tcBorders>
              <w:right w:val="single" w:sz="4" w:space="0" w:color="000000"/>
            </w:tcBorders>
          </w:tcPr>
          <w:p w:rsidR="00FC6260" w:rsidRPr="00F872E1" w:rsidRDefault="00FC6260" w:rsidP="00385786">
            <w:pPr>
              <w:pStyle w:val="Default"/>
              <w:jc w:val="center"/>
              <w:rPr>
                <w:rFonts w:cs="Times New Roman"/>
                <w:sz w:val="18"/>
              </w:rPr>
            </w:pPr>
          </w:p>
        </w:tc>
        <w:tc>
          <w:tcPr>
            <w:tcW w:w="2410" w:type="dxa"/>
            <w:vMerge/>
            <w:tcBorders>
              <w:right w:val="single" w:sz="4" w:space="0" w:color="000000"/>
            </w:tcBorders>
          </w:tcPr>
          <w:p w:rsidR="00FC6260" w:rsidRPr="00F872E1" w:rsidRDefault="00FC6260" w:rsidP="00385786">
            <w:pPr>
              <w:pStyle w:val="Default"/>
              <w:jc w:val="center"/>
              <w:rPr>
                <w:rFonts w:cs="Times New Roman"/>
                <w:sz w:val="18"/>
              </w:rPr>
            </w:pPr>
          </w:p>
        </w:tc>
      </w:tr>
    </w:tbl>
    <w:p w:rsidR="00FC6260" w:rsidRDefault="00FC6260" w:rsidP="00FC6260"/>
    <w:p w:rsidR="00FC6260" w:rsidRDefault="00FC6260" w:rsidP="00FC6260"/>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691"/>
        <w:gridCol w:w="3402"/>
        <w:gridCol w:w="2410"/>
        <w:gridCol w:w="2126"/>
        <w:gridCol w:w="2410"/>
        <w:gridCol w:w="8"/>
      </w:tblGrid>
      <w:tr w:rsidR="00FC6260" w:rsidRPr="00F872E1" w:rsidTr="00385786">
        <w:trPr>
          <w:cantSplit/>
          <w:tblHeader/>
        </w:trPr>
        <w:tc>
          <w:tcPr>
            <w:tcW w:w="9606" w:type="dxa"/>
            <w:gridSpan w:val="4"/>
            <w:shd w:val="clear" w:color="auto" w:fill="E7E6E6"/>
          </w:tcPr>
          <w:p w:rsidR="00FC6260" w:rsidRPr="00F872E1" w:rsidRDefault="00FC6260" w:rsidP="00385786">
            <w:pPr>
              <w:pStyle w:val="TableParagraph"/>
              <w:tabs>
                <w:tab w:val="center" w:pos="4765"/>
                <w:tab w:val="left" w:pos="8445"/>
              </w:tabs>
              <w:ind w:left="18"/>
              <w:rPr>
                <w:rFonts w:ascii="Calibri" w:hAnsi="Calibri"/>
                <w:b/>
                <w:w w:val="105"/>
                <w:sz w:val="18"/>
              </w:rPr>
            </w:pPr>
            <w:r w:rsidRPr="00905605">
              <w:rPr>
                <w:rFonts w:ascii="Calibri" w:hAnsi="Calibri"/>
                <w:b/>
                <w:w w:val="105"/>
                <w:sz w:val="18"/>
                <w:lang w:val="it-IT"/>
              </w:rPr>
              <w:lastRenderedPageBreak/>
              <w:tab/>
            </w:r>
            <w:r>
              <w:rPr>
                <w:rFonts w:ascii="Calibri" w:hAnsi="Calibri"/>
                <w:b/>
                <w:w w:val="105"/>
                <w:sz w:val="18"/>
              </w:rPr>
              <w:t>MAPPATURA DEL RISCHIO</w:t>
            </w:r>
          </w:p>
        </w:tc>
        <w:tc>
          <w:tcPr>
            <w:tcW w:w="4544" w:type="dxa"/>
            <w:gridSpan w:val="3"/>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GESTIONE DEL RISCHIO</w:t>
            </w:r>
          </w:p>
        </w:tc>
      </w:tr>
      <w:tr w:rsidR="00FC6260" w:rsidRPr="00F872E1" w:rsidTr="00385786">
        <w:trPr>
          <w:gridAfter w:val="1"/>
          <w:wAfter w:w="8" w:type="dxa"/>
          <w:cantSplit/>
          <w:tblHeader/>
        </w:trPr>
        <w:tc>
          <w:tcPr>
            <w:tcW w:w="2103" w:type="dxa"/>
            <w:shd w:val="clear" w:color="auto" w:fill="E7E6E6"/>
          </w:tcPr>
          <w:p w:rsidR="00FC6260" w:rsidRPr="00F872E1" w:rsidRDefault="00FC6260" w:rsidP="00385786">
            <w:pPr>
              <w:pStyle w:val="TableParagraph"/>
              <w:jc w:val="center"/>
              <w:rPr>
                <w:rFonts w:ascii="Calibri" w:hAnsi="Calibri"/>
                <w:b/>
                <w:w w:val="105"/>
                <w:sz w:val="18"/>
              </w:rPr>
            </w:pPr>
            <w:r w:rsidRPr="00F872E1">
              <w:rPr>
                <w:rFonts w:ascii="Calibri" w:hAnsi="Calibri"/>
                <w:b/>
                <w:w w:val="105"/>
                <w:sz w:val="18"/>
              </w:rPr>
              <w:t>AREA DI RISCHIO</w:t>
            </w:r>
          </w:p>
        </w:tc>
        <w:tc>
          <w:tcPr>
            <w:tcW w:w="1691" w:type="dxa"/>
            <w:shd w:val="clear" w:color="auto" w:fill="E7E6E6"/>
          </w:tcPr>
          <w:p w:rsidR="00FC6260" w:rsidRPr="00F872E1" w:rsidRDefault="00FC6260" w:rsidP="00385786">
            <w:pPr>
              <w:pStyle w:val="TableParagraph"/>
              <w:ind w:left="-15"/>
              <w:jc w:val="center"/>
              <w:rPr>
                <w:rFonts w:ascii="Calibri" w:hAnsi="Calibri"/>
                <w:b/>
                <w:w w:val="105"/>
                <w:sz w:val="18"/>
              </w:rPr>
            </w:pPr>
            <w:r w:rsidRPr="00F872E1">
              <w:rPr>
                <w:rFonts w:ascii="Calibri" w:hAnsi="Calibri"/>
                <w:b/>
                <w:w w:val="105"/>
                <w:sz w:val="18"/>
              </w:rPr>
              <w:t>RESPONSABILI</w:t>
            </w:r>
          </w:p>
        </w:tc>
        <w:tc>
          <w:tcPr>
            <w:tcW w:w="3402" w:type="dxa"/>
            <w:shd w:val="clear" w:color="auto" w:fill="E7E6E6"/>
          </w:tcPr>
          <w:p w:rsidR="00FC6260" w:rsidRPr="00F872E1" w:rsidRDefault="00FC6260" w:rsidP="00385786">
            <w:pPr>
              <w:pStyle w:val="TableParagraph"/>
              <w:jc w:val="center"/>
              <w:rPr>
                <w:rFonts w:ascii="Calibri" w:hAnsi="Calibri"/>
                <w:b/>
                <w:w w:val="105"/>
                <w:sz w:val="18"/>
              </w:rPr>
            </w:pPr>
            <w:r w:rsidRPr="00F872E1">
              <w:rPr>
                <w:rFonts w:ascii="Calibri" w:hAnsi="Calibri"/>
                <w:b/>
                <w:w w:val="105"/>
                <w:sz w:val="18"/>
              </w:rPr>
              <w:t>FATTORI DI RISCHIO</w:t>
            </w:r>
          </w:p>
        </w:tc>
        <w:tc>
          <w:tcPr>
            <w:tcW w:w="2410" w:type="dxa"/>
            <w:shd w:val="clear" w:color="auto" w:fill="E7E6E6"/>
          </w:tcPr>
          <w:p w:rsidR="00FC6260" w:rsidRPr="00905605" w:rsidRDefault="00FC6260" w:rsidP="00385786">
            <w:pPr>
              <w:pStyle w:val="TableParagraph"/>
              <w:ind w:left="-97"/>
              <w:jc w:val="center"/>
              <w:rPr>
                <w:rFonts w:ascii="Calibri" w:hAnsi="Calibri"/>
                <w:b/>
                <w:w w:val="105"/>
                <w:sz w:val="18"/>
                <w:lang w:val="it-IT"/>
              </w:rPr>
            </w:pPr>
            <w:r w:rsidRPr="00905605">
              <w:rPr>
                <w:rFonts w:ascii="Calibri" w:hAnsi="Calibri"/>
                <w:b/>
                <w:w w:val="105"/>
                <w:sz w:val="18"/>
                <w:lang w:val="it-IT"/>
              </w:rPr>
              <w:t>VALORE MEDIO DELLA PROBABILITA’</w:t>
            </w:r>
          </w:p>
          <w:p w:rsidR="00FC6260" w:rsidRPr="00905605" w:rsidRDefault="00FC6260" w:rsidP="00385786">
            <w:pPr>
              <w:pStyle w:val="TableParagraph"/>
              <w:ind w:left="-97"/>
              <w:jc w:val="center"/>
              <w:rPr>
                <w:rFonts w:ascii="Calibri" w:hAnsi="Calibri"/>
                <w:b/>
                <w:w w:val="105"/>
                <w:sz w:val="18"/>
                <w:lang w:val="it-IT"/>
              </w:rPr>
            </w:pPr>
          </w:p>
          <w:p w:rsidR="00FC6260" w:rsidRPr="00905605" w:rsidRDefault="00FC6260" w:rsidP="00385786">
            <w:pPr>
              <w:pStyle w:val="TableParagraph"/>
              <w:ind w:left="18"/>
              <w:jc w:val="center"/>
              <w:rPr>
                <w:rFonts w:ascii="Calibri" w:hAnsi="Calibri"/>
                <w:b/>
                <w:w w:val="105"/>
                <w:sz w:val="18"/>
                <w:lang w:val="it-IT"/>
              </w:rPr>
            </w:pPr>
            <w:r w:rsidRPr="00905605">
              <w:rPr>
                <w:rFonts w:ascii="Calibri" w:hAnsi="Calibri"/>
                <w:b/>
                <w:w w:val="105"/>
                <w:sz w:val="18"/>
                <w:lang w:val="it-IT"/>
              </w:rPr>
              <w:t>VALORE MEDIO DELL’IMPATTO</w:t>
            </w:r>
          </w:p>
        </w:tc>
        <w:tc>
          <w:tcPr>
            <w:tcW w:w="2126" w:type="dxa"/>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OBIETTIVI</w:t>
            </w:r>
          </w:p>
        </w:tc>
        <w:tc>
          <w:tcPr>
            <w:tcW w:w="2410" w:type="dxa"/>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MISURE DI PREVENZIONE</w:t>
            </w:r>
          </w:p>
        </w:tc>
      </w:tr>
      <w:tr w:rsidR="00FC6260" w:rsidRPr="00F872E1" w:rsidTr="00385786">
        <w:trPr>
          <w:gridAfter w:val="1"/>
          <w:wAfter w:w="8" w:type="dxa"/>
          <w:cantSplit/>
          <w:trHeight w:val="3852"/>
        </w:trPr>
        <w:tc>
          <w:tcPr>
            <w:tcW w:w="2103" w:type="dxa"/>
            <w:tcBorders>
              <w:bottom w:val="dashSmallGap" w:sz="4" w:space="0" w:color="auto"/>
            </w:tcBorders>
            <w:shd w:val="clear" w:color="auto" w:fill="auto"/>
          </w:tcPr>
          <w:p w:rsidR="00FC6260" w:rsidRPr="00E03378" w:rsidRDefault="00FC6260" w:rsidP="00385786">
            <w:pPr>
              <w:pStyle w:val="Default"/>
              <w:jc w:val="both"/>
              <w:rPr>
                <w:rFonts w:cs="Times New Roman"/>
                <w:b/>
                <w:sz w:val="18"/>
              </w:rPr>
            </w:pPr>
            <w:r>
              <w:rPr>
                <w:rFonts w:cs="Times New Roman"/>
                <w:b/>
                <w:sz w:val="18"/>
              </w:rPr>
              <w:t xml:space="preserve">E) </w:t>
            </w:r>
            <w:r w:rsidRPr="00E03378">
              <w:rPr>
                <w:rFonts w:cs="Times New Roman"/>
                <w:b/>
                <w:sz w:val="18"/>
              </w:rPr>
              <w:t>FORMAZIONE PROFESSIONALE CONTINUA</w:t>
            </w:r>
          </w:p>
          <w:p w:rsidR="00FC6260" w:rsidRPr="00F872E1" w:rsidRDefault="00FC6260" w:rsidP="00385786">
            <w:pPr>
              <w:pStyle w:val="Default"/>
              <w:ind w:left="-76"/>
              <w:jc w:val="both"/>
              <w:rPr>
                <w:rFonts w:cs="Times New Roman"/>
                <w:sz w:val="18"/>
              </w:rPr>
            </w:pPr>
          </w:p>
          <w:p w:rsidR="00FC6260" w:rsidRPr="00F872E1" w:rsidRDefault="00FC6260" w:rsidP="00385786">
            <w:pPr>
              <w:pStyle w:val="Default"/>
              <w:jc w:val="both"/>
              <w:rPr>
                <w:rFonts w:cs="Times New Roman"/>
                <w:sz w:val="18"/>
              </w:rPr>
            </w:pPr>
            <w:r>
              <w:rPr>
                <w:rFonts w:cs="Times New Roman"/>
                <w:sz w:val="18"/>
              </w:rPr>
              <w:t xml:space="preserve">E1) </w:t>
            </w:r>
            <w:r w:rsidRPr="00F872E1">
              <w:rPr>
                <w:rFonts w:cs="Times New Roman"/>
                <w:sz w:val="18"/>
              </w:rPr>
              <w:t>Accredito eventi formativi</w:t>
            </w:r>
          </w:p>
        </w:tc>
        <w:tc>
          <w:tcPr>
            <w:tcW w:w="1691" w:type="dxa"/>
            <w:vMerge w:val="restart"/>
            <w:shd w:val="clear" w:color="auto" w:fill="auto"/>
            <w:vAlign w:val="center"/>
          </w:tcPr>
          <w:p w:rsidR="00FC6260" w:rsidRDefault="00FC6260" w:rsidP="00385786">
            <w:pPr>
              <w:pStyle w:val="Default"/>
              <w:jc w:val="center"/>
              <w:rPr>
                <w:rFonts w:cs="Times New Roman"/>
                <w:sz w:val="18"/>
              </w:rPr>
            </w:pPr>
            <w:r w:rsidRPr="00F872E1">
              <w:rPr>
                <w:rFonts w:cs="Times New Roman"/>
                <w:sz w:val="18"/>
              </w:rPr>
              <w:t>Consiglio</w:t>
            </w:r>
          </w:p>
          <w:p w:rsidR="00FC6260" w:rsidRPr="00F872E1" w:rsidRDefault="00FC6260" w:rsidP="00385786">
            <w:pPr>
              <w:pStyle w:val="Default"/>
              <w:jc w:val="center"/>
              <w:rPr>
                <w:rFonts w:cs="Times New Roman"/>
                <w:sz w:val="18"/>
              </w:rPr>
            </w:pPr>
          </w:p>
          <w:p w:rsidR="00FC6260" w:rsidRPr="00F872E1" w:rsidRDefault="00FC6260" w:rsidP="00385786">
            <w:pPr>
              <w:pStyle w:val="Default"/>
              <w:ind w:left="-39"/>
              <w:rPr>
                <w:rFonts w:cs="Times New Roman"/>
                <w:sz w:val="18"/>
              </w:rPr>
            </w:pPr>
            <w:r w:rsidRPr="00F872E1">
              <w:rPr>
                <w:rFonts w:cs="Times New Roman"/>
                <w:sz w:val="18"/>
              </w:rPr>
              <w:t>Responsabile amministrativo</w:t>
            </w:r>
          </w:p>
        </w:tc>
        <w:tc>
          <w:tcPr>
            <w:tcW w:w="3402" w:type="dxa"/>
            <w:tcBorders>
              <w:bottom w:val="dashSmallGap" w:sz="4" w:space="0" w:color="auto"/>
            </w:tcBorders>
            <w:shd w:val="clear" w:color="auto" w:fill="auto"/>
          </w:tcPr>
          <w:p w:rsidR="00FC6260" w:rsidRDefault="00FC6260" w:rsidP="00385786">
            <w:pPr>
              <w:pStyle w:val="Default"/>
              <w:ind w:left="34"/>
              <w:jc w:val="both"/>
              <w:rPr>
                <w:rFonts w:cs="Times New Roman"/>
                <w:sz w:val="18"/>
              </w:rPr>
            </w:pPr>
            <w:r>
              <w:rPr>
                <w:rFonts w:cs="Times New Roman"/>
                <w:sz w:val="18"/>
              </w:rPr>
              <w:t>E</w:t>
            </w:r>
            <w:r w:rsidRPr="00F872E1">
              <w:rPr>
                <w:rFonts w:cs="Times New Roman"/>
                <w:sz w:val="18"/>
              </w:rPr>
              <w:t xml:space="preserve">1) </w:t>
            </w:r>
          </w:p>
          <w:p w:rsidR="00FC6260" w:rsidRPr="00F872E1" w:rsidRDefault="00FC6260" w:rsidP="00385786">
            <w:pPr>
              <w:pStyle w:val="Default"/>
              <w:ind w:left="34"/>
              <w:jc w:val="both"/>
              <w:rPr>
                <w:rFonts w:cs="Times New Roman"/>
                <w:sz w:val="18"/>
              </w:rPr>
            </w:pPr>
            <w:r w:rsidRPr="00F872E1">
              <w:rPr>
                <w:rFonts w:cs="Times New Roman"/>
                <w:sz w:val="18"/>
              </w:rPr>
              <w:t>Abuso nell'adozione di provvedimenti o nel rilascio di certificazioni; alterazioni documentali volte a favorire l’accreditamento</w:t>
            </w:r>
          </w:p>
        </w:tc>
        <w:tc>
          <w:tcPr>
            <w:tcW w:w="2410" w:type="dxa"/>
            <w:tcBorders>
              <w:bottom w:val="dashSmallGap" w:sz="4" w:space="0" w:color="auto"/>
              <w:right w:val="single" w:sz="4" w:space="0" w:color="000000"/>
            </w:tcBorders>
            <w:shd w:val="clear" w:color="auto" w:fill="auto"/>
            <w:vAlign w:val="center"/>
          </w:tcPr>
          <w:p w:rsidR="00FC6260" w:rsidRPr="00905605" w:rsidRDefault="00FC6260" w:rsidP="00385786">
            <w:pPr>
              <w:pStyle w:val="TableParagraph"/>
              <w:ind w:left="-97"/>
              <w:jc w:val="center"/>
              <w:rPr>
                <w:rFonts w:ascii="Calibri" w:hAnsi="Calibri"/>
                <w:w w:val="105"/>
                <w:sz w:val="18"/>
                <w:lang w:val="it-IT"/>
              </w:rPr>
            </w:pPr>
            <w:r w:rsidRPr="00905605">
              <w:rPr>
                <w:rFonts w:ascii="Calibri" w:hAnsi="Calibri"/>
                <w:w w:val="105"/>
                <w:sz w:val="18"/>
                <w:lang w:val="it-IT"/>
              </w:rPr>
              <w:t>VALORE MEDIO DELLA PROBABILITA’</w:t>
            </w:r>
          </w:p>
          <w:p w:rsidR="00FC6260" w:rsidRPr="00905605" w:rsidRDefault="00FC6260" w:rsidP="00385786">
            <w:pPr>
              <w:pStyle w:val="TableParagraph"/>
              <w:ind w:left="-97"/>
              <w:jc w:val="center"/>
              <w:rPr>
                <w:rFonts w:ascii="Calibri" w:hAnsi="Calibri"/>
                <w:w w:val="105"/>
                <w:sz w:val="18"/>
                <w:lang w:val="it-IT"/>
              </w:rPr>
            </w:pPr>
          </w:p>
          <w:p w:rsidR="00FC6260" w:rsidRPr="00905605" w:rsidRDefault="00FC6260" w:rsidP="00385786">
            <w:pPr>
              <w:pStyle w:val="TableParagraph"/>
              <w:ind w:left="-97"/>
              <w:jc w:val="center"/>
              <w:rPr>
                <w:rFonts w:ascii="Calibri" w:hAnsi="Calibri"/>
                <w:b/>
                <w:w w:val="105"/>
                <w:sz w:val="18"/>
                <w:lang w:val="it-IT"/>
              </w:rPr>
            </w:pPr>
            <w:r>
              <w:rPr>
                <w:rFonts w:ascii="Calibri" w:hAnsi="Calibri"/>
                <w:b/>
                <w:w w:val="105"/>
                <w:sz w:val="18"/>
                <w:lang w:val="it-IT"/>
              </w:rPr>
              <w:t>E</w:t>
            </w:r>
            <w:r w:rsidRPr="008F1EAD">
              <w:rPr>
                <w:rFonts w:ascii="Calibri" w:hAnsi="Calibri"/>
                <w:b/>
                <w:w w:val="105"/>
                <w:sz w:val="18"/>
                <w:lang w:val="it-IT"/>
              </w:rPr>
              <w:t>1</w:t>
            </w:r>
            <w:r>
              <w:rPr>
                <w:rFonts w:ascii="Calibri" w:hAnsi="Calibri"/>
                <w:b/>
                <w:w w:val="105"/>
                <w:sz w:val="18"/>
                <w:lang w:val="it-IT"/>
              </w:rPr>
              <w:t>-P</w:t>
            </w:r>
            <w:r w:rsidRPr="008F1EAD">
              <w:rPr>
                <w:rFonts w:ascii="Calibri" w:hAnsi="Calibri"/>
                <w:b/>
                <w:w w:val="105"/>
                <w:sz w:val="18"/>
                <w:lang w:val="it-IT"/>
              </w:rPr>
              <w:t>): 1</w:t>
            </w:r>
          </w:p>
          <w:p w:rsidR="00FC6260" w:rsidRPr="00905605" w:rsidRDefault="00FC6260" w:rsidP="00385786">
            <w:pPr>
              <w:pStyle w:val="TableParagraph"/>
              <w:ind w:left="-97"/>
              <w:jc w:val="center"/>
              <w:rPr>
                <w:rFonts w:ascii="Calibri" w:hAnsi="Calibri"/>
                <w:b/>
                <w:w w:val="105"/>
                <w:sz w:val="18"/>
                <w:lang w:val="it-IT"/>
              </w:rPr>
            </w:pPr>
          </w:p>
          <w:p w:rsidR="00FC6260" w:rsidRPr="00D73E67" w:rsidRDefault="00FC6260" w:rsidP="00385786">
            <w:pPr>
              <w:pStyle w:val="Default"/>
              <w:jc w:val="center"/>
              <w:rPr>
                <w:w w:val="105"/>
                <w:sz w:val="18"/>
              </w:rPr>
            </w:pPr>
            <w:r w:rsidRPr="00D73E67">
              <w:rPr>
                <w:w w:val="105"/>
                <w:sz w:val="18"/>
              </w:rPr>
              <w:t>VALORE MEDIO DELL’IMPATTO</w:t>
            </w:r>
          </w:p>
          <w:p w:rsidR="00FC6260" w:rsidRDefault="00FC6260" w:rsidP="00385786">
            <w:pPr>
              <w:pStyle w:val="Default"/>
              <w:jc w:val="center"/>
              <w:rPr>
                <w:rFonts w:cs="Times New Roman"/>
                <w:sz w:val="18"/>
              </w:rPr>
            </w:pPr>
            <w:r w:rsidRPr="00F872E1">
              <w:rPr>
                <w:rFonts w:cs="Times New Roman"/>
                <w:sz w:val="18"/>
              </w:rPr>
              <w:t xml:space="preserve"> </w:t>
            </w:r>
          </w:p>
          <w:p w:rsidR="00FC6260" w:rsidRPr="008F1EAD" w:rsidRDefault="00FC6260" w:rsidP="00385786">
            <w:pPr>
              <w:pStyle w:val="Default"/>
              <w:jc w:val="center"/>
              <w:rPr>
                <w:rFonts w:cs="Times New Roman"/>
                <w:b/>
                <w:sz w:val="18"/>
              </w:rPr>
            </w:pPr>
            <w:r>
              <w:rPr>
                <w:rFonts w:cs="Times New Roman"/>
                <w:b/>
                <w:sz w:val="18"/>
              </w:rPr>
              <w:t>E</w:t>
            </w:r>
            <w:r w:rsidRPr="008F1EAD">
              <w:rPr>
                <w:rFonts w:cs="Times New Roman"/>
                <w:b/>
                <w:sz w:val="18"/>
              </w:rPr>
              <w:t>1-I): 2</w:t>
            </w:r>
          </w:p>
        </w:tc>
        <w:tc>
          <w:tcPr>
            <w:tcW w:w="2126" w:type="dxa"/>
            <w:vMerge w:val="restart"/>
            <w:tcBorders>
              <w:right w:val="single" w:sz="4" w:space="0" w:color="000000"/>
            </w:tcBorders>
            <w:vAlign w:val="center"/>
          </w:tcPr>
          <w:p w:rsidR="00FC6260" w:rsidRPr="00F872E1" w:rsidRDefault="00FC6260" w:rsidP="00FC6260">
            <w:pPr>
              <w:pStyle w:val="Default"/>
              <w:numPr>
                <w:ilvl w:val="0"/>
                <w:numId w:val="16"/>
              </w:numPr>
              <w:ind w:left="361"/>
              <w:jc w:val="both"/>
              <w:rPr>
                <w:rFonts w:cs="Times New Roman"/>
                <w:sz w:val="18"/>
              </w:rPr>
            </w:pPr>
            <w:r w:rsidRPr="00F872E1">
              <w:rPr>
                <w:rFonts w:cs="Times New Roman"/>
                <w:sz w:val="18"/>
              </w:rPr>
              <w:t>Ridurre le opportunità che si manifestino casi di corruzione</w:t>
            </w:r>
          </w:p>
          <w:p w:rsidR="00FC6260" w:rsidRPr="00F872E1" w:rsidRDefault="00FC6260" w:rsidP="00385786">
            <w:pPr>
              <w:pStyle w:val="Default"/>
              <w:ind w:left="361"/>
              <w:jc w:val="both"/>
              <w:rPr>
                <w:rFonts w:cs="Times New Roman"/>
                <w:sz w:val="18"/>
              </w:rPr>
            </w:pPr>
          </w:p>
          <w:p w:rsidR="00FC6260" w:rsidRPr="00F872E1" w:rsidRDefault="00FC6260" w:rsidP="00FC6260">
            <w:pPr>
              <w:pStyle w:val="Default"/>
              <w:numPr>
                <w:ilvl w:val="0"/>
                <w:numId w:val="16"/>
              </w:numPr>
              <w:ind w:left="361"/>
              <w:jc w:val="both"/>
              <w:rPr>
                <w:rFonts w:cs="Times New Roman"/>
                <w:sz w:val="18"/>
              </w:rPr>
            </w:pPr>
            <w:r w:rsidRPr="00F872E1">
              <w:rPr>
                <w:rFonts w:cs="Times New Roman"/>
                <w:sz w:val="18"/>
              </w:rPr>
              <w:t>Aumentare la capacità di scoprire casi di corruzione</w:t>
            </w:r>
          </w:p>
          <w:p w:rsidR="00FC6260" w:rsidRPr="00F872E1" w:rsidRDefault="00FC6260" w:rsidP="00385786">
            <w:pPr>
              <w:pStyle w:val="Default"/>
              <w:ind w:left="361"/>
              <w:jc w:val="both"/>
              <w:rPr>
                <w:rFonts w:cs="Times New Roman"/>
                <w:sz w:val="18"/>
              </w:rPr>
            </w:pPr>
          </w:p>
          <w:p w:rsidR="00FC6260" w:rsidRPr="00F872E1" w:rsidRDefault="00FC6260" w:rsidP="00385786">
            <w:pPr>
              <w:pStyle w:val="Default"/>
              <w:ind w:left="361"/>
              <w:jc w:val="both"/>
              <w:rPr>
                <w:rFonts w:cs="Times New Roman"/>
                <w:sz w:val="18"/>
              </w:rPr>
            </w:pPr>
            <w:r w:rsidRPr="00F872E1">
              <w:rPr>
                <w:rFonts w:cs="Times New Roman"/>
                <w:sz w:val="18"/>
              </w:rPr>
              <w:t>Creare un contesto sfavorevole alla corruzione</w:t>
            </w:r>
          </w:p>
        </w:tc>
        <w:tc>
          <w:tcPr>
            <w:tcW w:w="2410" w:type="dxa"/>
            <w:vMerge w:val="restart"/>
            <w:tcBorders>
              <w:right w:val="single" w:sz="4" w:space="0" w:color="000000"/>
            </w:tcBorders>
            <w:vAlign w:val="center"/>
          </w:tcPr>
          <w:p w:rsidR="00FC6260" w:rsidRPr="00F872E1" w:rsidRDefault="00FC6260" w:rsidP="00FC6260">
            <w:pPr>
              <w:pStyle w:val="Default"/>
              <w:numPr>
                <w:ilvl w:val="0"/>
                <w:numId w:val="17"/>
              </w:numPr>
              <w:ind w:left="394" w:hanging="283"/>
              <w:rPr>
                <w:rFonts w:cs="Times New Roman"/>
                <w:sz w:val="18"/>
              </w:rPr>
            </w:pPr>
            <w:r w:rsidRPr="00F872E1">
              <w:rPr>
                <w:rFonts w:cs="Times New Roman"/>
                <w:sz w:val="18"/>
              </w:rPr>
              <w:t>Pubblicazione sul sito web istituzionale di tutte le informazioni imposte dalle norme sulla trasparenza e riferiti alle attività e ai procedimenti dell'Ordine;</w:t>
            </w:r>
          </w:p>
          <w:p w:rsidR="00FC6260" w:rsidRPr="00F872E1" w:rsidRDefault="00FC6260" w:rsidP="00385786">
            <w:pPr>
              <w:pStyle w:val="Default"/>
              <w:ind w:left="394"/>
              <w:rPr>
                <w:rFonts w:cs="Times New Roman"/>
                <w:sz w:val="18"/>
              </w:rPr>
            </w:pPr>
          </w:p>
          <w:p w:rsidR="00FC6260" w:rsidRPr="00F872E1" w:rsidRDefault="00FC6260" w:rsidP="00FC6260">
            <w:pPr>
              <w:pStyle w:val="Default"/>
              <w:numPr>
                <w:ilvl w:val="0"/>
                <w:numId w:val="17"/>
              </w:numPr>
              <w:ind w:left="394" w:hanging="283"/>
              <w:rPr>
                <w:rFonts w:cs="Times New Roman"/>
                <w:sz w:val="18"/>
              </w:rPr>
            </w:pPr>
            <w:r w:rsidRPr="00F872E1">
              <w:rPr>
                <w:rFonts w:cs="Times New Roman"/>
                <w:sz w:val="18"/>
              </w:rPr>
              <w:t>Pubblicazione degli eventi formativi accreditati sul sito web dell'Ordine;</w:t>
            </w:r>
          </w:p>
          <w:p w:rsidR="00FC6260" w:rsidRPr="00F872E1" w:rsidRDefault="00FC6260" w:rsidP="00385786">
            <w:pPr>
              <w:pStyle w:val="Default"/>
              <w:ind w:left="394"/>
              <w:rPr>
                <w:rFonts w:cs="Times New Roman"/>
                <w:sz w:val="18"/>
              </w:rPr>
            </w:pPr>
          </w:p>
          <w:p w:rsidR="00FC6260" w:rsidRPr="00F872E1" w:rsidRDefault="00FC6260" w:rsidP="00FC6260">
            <w:pPr>
              <w:pStyle w:val="Default"/>
              <w:numPr>
                <w:ilvl w:val="0"/>
                <w:numId w:val="17"/>
              </w:numPr>
              <w:ind w:left="394" w:hanging="283"/>
              <w:rPr>
                <w:rFonts w:cs="Times New Roman"/>
                <w:sz w:val="18"/>
              </w:rPr>
            </w:pPr>
            <w:r w:rsidRPr="00F872E1">
              <w:rPr>
                <w:rFonts w:cs="Times New Roman"/>
                <w:sz w:val="18"/>
              </w:rPr>
              <w:t>Pubblicazione sul sito web dell'Ordine nel profilo personale</w:t>
            </w:r>
          </w:p>
          <w:p w:rsidR="00FC6260" w:rsidRPr="00F872E1" w:rsidRDefault="00FC6260" w:rsidP="00385786">
            <w:pPr>
              <w:pStyle w:val="Default"/>
              <w:ind w:left="394"/>
              <w:rPr>
                <w:rFonts w:cs="Times New Roman"/>
                <w:sz w:val="18"/>
              </w:rPr>
            </w:pPr>
            <w:r w:rsidRPr="00F872E1">
              <w:rPr>
                <w:rFonts w:cs="Times New Roman"/>
                <w:sz w:val="18"/>
              </w:rPr>
              <w:t xml:space="preserve"> </w:t>
            </w:r>
            <w:proofErr w:type="gramStart"/>
            <w:r w:rsidRPr="00F872E1">
              <w:rPr>
                <w:rFonts w:cs="Times New Roman"/>
                <w:sz w:val="18"/>
              </w:rPr>
              <w:t>( curriculum</w:t>
            </w:r>
            <w:proofErr w:type="gramEnd"/>
            <w:r w:rsidRPr="00F872E1">
              <w:rPr>
                <w:rFonts w:cs="Times New Roman"/>
                <w:sz w:val="18"/>
              </w:rPr>
              <w:t xml:space="preserve"> individuale della Formazione) dell'iscritto dei crediti formativi maturati </w:t>
            </w:r>
            <w:r w:rsidRPr="00F872E1">
              <w:rPr>
                <w:rFonts w:cs="Times New Roman"/>
                <w:sz w:val="18"/>
                <w:u w:val="single"/>
              </w:rPr>
              <w:t xml:space="preserve">non appena la procedura sarà attivata da </w:t>
            </w:r>
            <w:proofErr w:type="spellStart"/>
            <w:r w:rsidRPr="00F872E1">
              <w:rPr>
                <w:rFonts w:cs="Times New Roman"/>
                <w:sz w:val="18"/>
                <w:u w:val="single"/>
              </w:rPr>
              <w:t>Cnappc</w:t>
            </w:r>
            <w:proofErr w:type="spellEnd"/>
            <w:r w:rsidRPr="00F872E1">
              <w:rPr>
                <w:rFonts w:cs="Times New Roman"/>
                <w:sz w:val="18"/>
                <w:u w:val="single"/>
              </w:rPr>
              <w:t>.</w:t>
            </w:r>
          </w:p>
          <w:p w:rsidR="00FC6260" w:rsidRPr="00F872E1" w:rsidRDefault="00FC6260" w:rsidP="00385786">
            <w:pPr>
              <w:pStyle w:val="Paragrafoelenco"/>
              <w:rPr>
                <w:rFonts w:ascii="Calibri" w:hAnsi="Calibri"/>
                <w:sz w:val="18"/>
              </w:rPr>
            </w:pPr>
          </w:p>
          <w:p w:rsidR="00FC6260" w:rsidRPr="00F872E1" w:rsidRDefault="00FC6260" w:rsidP="00FC6260">
            <w:pPr>
              <w:pStyle w:val="Default"/>
              <w:numPr>
                <w:ilvl w:val="0"/>
                <w:numId w:val="17"/>
              </w:numPr>
              <w:ind w:left="394" w:hanging="283"/>
              <w:rPr>
                <w:rFonts w:cs="Times New Roman"/>
                <w:sz w:val="18"/>
              </w:rPr>
            </w:pPr>
            <w:r w:rsidRPr="00F872E1">
              <w:rPr>
                <w:rFonts w:cs="Times New Roman"/>
                <w:sz w:val="18"/>
              </w:rPr>
              <w:t xml:space="preserve">Controlli a </w:t>
            </w:r>
            <w:proofErr w:type="gramStart"/>
            <w:r w:rsidRPr="00F872E1">
              <w:rPr>
                <w:rFonts w:cs="Times New Roman"/>
                <w:sz w:val="18"/>
              </w:rPr>
              <w:t>campione  su</w:t>
            </w:r>
            <w:proofErr w:type="gramEnd"/>
            <w:r w:rsidRPr="00F872E1">
              <w:rPr>
                <w:rFonts w:cs="Times New Roman"/>
                <w:sz w:val="18"/>
              </w:rPr>
              <w:t xml:space="preserve"> attribuzione crediti</w:t>
            </w:r>
          </w:p>
        </w:tc>
      </w:tr>
      <w:tr w:rsidR="00FC6260" w:rsidRPr="00F872E1" w:rsidTr="00385786">
        <w:trPr>
          <w:gridAfter w:val="1"/>
          <w:wAfter w:w="8" w:type="dxa"/>
          <w:cantSplit/>
          <w:trHeight w:val="1534"/>
        </w:trPr>
        <w:tc>
          <w:tcPr>
            <w:tcW w:w="2103" w:type="dxa"/>
            <w:tcBorders>
              <w:top w:val="dashSmallGap" w:sz="4" w:space="0" w:color="auto"/>
              <w:bottom w:val="dashSmallGap" w:sz="4" w:space="0" w:color="auto"/>
            </w:tcBorders>
            <w:shd w:val="clear" w:color="auto" w:fill="auto"/>
          </w:tcPr>
          <w:p w:rsidR="00FC6260" w:rsidRPr="00F872E1" w:rsidRDefault="00FC6260" w:rsidP="00385786">
            <w:pPr>
              <w:pStyle w:val="Default"/>
              <w:jc w:val="both"/>
              <w:rPr>
                <w:rFonts w:cs="Times New Roman"/>
                <w:sz w:val="18"/>
                <w:szCs w:val="28"/>
              </w:rPr>
            </w:pPr>
            <w:r>
              <w:rPr>
                <w:rFonts w:cs="Times New Roman"/>
                <w:sz w:val="18"/>
              </w:rPr>
              <w:t xml:space="preserve">E2) </w:t>
            </w:r>
            <w:r w:rsidRPr="00F872E1">
              <w:rPr>
                <w:rFonts w:cs="Times New Roman"/>
                <w:sz w:val="18"/>
              </w:rPr>
              <w:t>Riconoscimento crediti formativi a posteriori dell’iscritto</w:t>
            </w:r>
          </w:p>
        </w:tc>
        <w:tc>
          <w:tcPr>
            <w:tcW w:w="1691" w:type="dxa"/>
            <w:vMerge/>
            <w:shd w:val="clear" w:color="auto" w:fill="auto"/>
            <w:vAlign w:val="center"/>
          </w:tcPr>
          <w:p w:rsidR="00FC6260" w:rsidRPr="00F872E1" w:rsidRDefault="00FC6260" w:rsidP="00385786">
            <w:pPr>
              <w:pStyle w:val="Default"/>
              <w:ind w:left="-39"/>
              <w:rPr>
                <w:rFonts w:cs="Times New Roman"/>
                <w:sz w:val="18"/>
              </w:rPr>
            </w:pPr>
          </w:p>
        </w:tc>
        <w:tc>
          <w:tcPr>
            <w:tcW w:w="3402" w:type="dxa"/>
            <w:tcBorders>
              <w:top w:val="dashSmallGap" w:sz="4" w:space="0" w:color="auto"/>
              <w:bottom w:val="dashSmallGap" w:sz="4" w:space="0" w:color="auto"/>
            </w:tcBorders>
            <w:shd w:val="clear" w:color="auto" w:fill="auto"/>
          </w:tcPr>
          <w:p w:rsidR="00FC6260" w:rsidRDefault="00FC6260" w:rsidP="00385786">
            <w:pPr>
              <w:pStyle w:val="Default"/>
              <w:ind w:left="34"/>
              <w:jc w:val="both"/>
              <w:rPr>
                <w:rFonts w:cs="Times New Roman"/>
                <w:sz w:val="18"/>
              </w:rPr>
            </w:pPr>
            <w:r>
              <w:rPr>
                <w:rFonts w:cs="Times New Roman"/>
                <w:sz w:val="18"/>
              </w:rPr>
              <w:t>E</w:t>
            </w:r>
            <w:r w:rsidRPr="00F872E1">
              <w:rPr>
                <w:rFonts w:cs="Times New Roman"/>
                <w:sz w:val="18"/>
              </w:rPr>
              <w:t xml:space="preserve">2) </w:t>
            </w:r>
          </w:p>
          <w:p w:rsidR="00FC6260" w:rsidRPr="00F872E1" w:rsidRDefault="00FC6260" w:rsidP="00385786">
            <w:pPr>
              <w:pStyle w:val="Default"/>
              <w:ind w:left="34"/>
              <w:jc w:val="both"/>
              <w:rPr>
                <w:rFonts w:cs="Times New Roman"/>
                <w:sz w:val="18"/>
              </w:rPr>
            </w:pPr>
            <w:r w:rsidRPr="00F872E1">
              <w:rPr>
                <w:rFonts w:cs="Times New Roman"/>
                <w:sz w:val="18"/>
              </w:rPr>
              <w:t>mancata valutazione di richieste di autorizzazione o difetto di istruttoria;</w:t>
            </w:r>
          </w:p>
        </w:tc>
        <w:tc>
          <w:tcPr>
            <w:tcW w:w="2410" w:type="dxa"/>
            <w:tcBorders>
              <w:top w:val="dashSmallGap" w:sz="4" w:space="0" w:color="auto"/>
              <w:bottom w:val="dashSmallGap" w:sz="4" w:space="0" w:color="auto"/>
              <w:right w:val="single" w:sz="4" w:space="0" w:color="000000"/>
            </w:tcBorders>
            <w:shd w:val="clear" w:color="auto" w:fill="auto"/>
            <w:vAlign w:val="center"/>
          </w:tcPr>
          <w:p w:rsidR="00FC6260" w:rsidRPr="00905605" w:rsidRDefault="00FC6260" w:rsidP="00385786">
            <w:pPr>
              <w:pStyle w:val="TableParagraph"/>
              <w:ind w:left="-97"/>
              <w:jc w:val="center"/>
              <w:rPr>
                <w:rFonts w:ascii="Calibri" w:hAnsi="Calibri"/>
                <w:w w:val="105"/>
                <w:sz w:val="18"/>
                <w:lang w:val="it-IT"/>
              </w:rPr>
            </w:pPr>
            <w:r w:rsidRPr="00905605">
              <w:rPr>
                <w:rFonts w:ascii="Calibri" w:hAnsi="Calibri"/>
                <w:w w:val="105"/>
                <w:sz w:val="18"/>
                <w:lang w:val="it-IT"/>
              </w:rPr>
              <w:t>VALORE MEDIO DELLA PROBABILITA’</w:t>
            </w:r>
          </w:p>
          <w:p w:rsidR="00FC6260" w:rsidRDefault="00FC6260" w:rsidP="00385786">
            <w:pPr>
              <w:pStyle w:val="Default"/>
              <w:jc w:val="center"/>
              <w:rPr>
                <w:rFonts w:cs="Times New Roman"/>
                <w:sz w:val="18"/>
              </w:rPr>
            </w:pPr>
          </w:p>
          <w:p w:rsidR="00FC6260" w:rsidRPr="008F1EAD" w:rsidRDefault="00FC6260" w:rsidP="00385786">
            <w:pPr>
              <w:pStyle w:val="Default"/>
              <w:jc w:val="center"/>
              <w:rPr>
                <w:rFonts w:cs="Times New Roman"/>
                <w:b/>
                <w:sz w:val="18"/>
              </w:rPr>
            </w:pPr>
            <w:r>
              <w:rPr>
                <w:rFonts w:cs="Times New Roman"/>
                <w:b/>
                <w:sz w:val="18"/>
              </w:rPr>
              <w:t>E</w:t>
            </w:r>
            <w:r w:rsidRPr="008F1EAD">
              <w:rPr>
                <w:rFonts w:cs="Times New Roman"/>
                <w:b/>
                <w:sz w:val="18"/>
              </w:rPr>
              <w:t>2</w:t>
            </w:r>
            <w:r>
              <w:rPr>
                <w:rFonts w:cs="Times New Roman"/>
                <w:b/>
                <w:sz w:val="18"/>
              </w:rPr>
              <w:t>-P</w:t>
            </w:r>
            <w:r w:rsidRPr="008F1EAD">
              <w:rPr>
                <w:rFonts w:cs="Times New Roman"/>
                <w:b/>
                <w:sz w:val="18"/>
              </w:rPr>
              <w:t>): 2</w:t>
            </w:r>
          </w:p>
          <w:p w:rsidR="00FC6260" w:rsidRDefault="00FC6260" w:rsidP="00385786">
            <w:pPr>
              <w:pStyle w:val="Default"/>
              <w:jc w:val="center"/>
              <w:rPr>
                <w:rFonts w:cs="Times New Roman"/>
                <w:sz w:val="18"/>
              </w:rPr>
            </w:pPr>
          </w:p>
          <w:p w:rsidR="00FC6260" w:rsidRPr="00D73E67" w:rsidRDefault="00FC6260" w:rsidP="00385786">
            <w:pPr>
              <w:pStyle w:val="Default"/>
              <w:jc w:val="center"/>
              <w:rPr>
                <w:w w:val="105"/>
                <w:sz w:val="18"/>
              </w:rPr>
            </w:pPr>
            <w:r w:rsidRPr="00D73E67">
              <w:rPr>
                <w:w w:val="105"/>
                <w:sz w:val="18"/>
              </w:rPr>
              <w:t>VALORE MEDIO DELL’IMPATTO</w:t>
            </w:r>
          </w:p>
          <w:p w:rsidR="00FC6260" w:rsidRDefault="00FC6260" w:rsidP="00385786">
            <w:pPr>
              <w:pStyle w:val="Default"/>
              <w:jc w:val="center"/>
              <w:rPr>
                <w:rFonts w:cs="Times New Roman"/>
                <w:sz w:val="18"/>
              </w:rPr>
            </w:pPr>
          </w:p>
          <w:p w:rsidR="00FC6260" w:rsidRPr="008F1EAD" w:rsidRDefault="00FC6260" w:rsidP="00385786">
            <w:pPr>
              <w:pStyle w:val="Default"/>
              <w:jc w:val="center"/>
              <w:rPr>
                <w:rFonts w:cs="Times New Roman"/>
                <w:b/>
                <w:sz w:val="18"/>
              </w:rPr>
            </w:pPr>
            <w:r>
              <w:rPr>
                <w:rFonts w:cs="Times New Roman"/>
                <w:b/>
                <w:sz w:val="18"/>
              </w:rPr>
              <w:t>E</w:t>
            </w:r>
            <w:r w:rsidRPr="008F1EAD">
              <w:rPr>
                <w:rFonts w:cs="Times New Roman"/>
                <w:b/>
                <w:sz w:val="18"/>
              </w:rPr>
              <w:t>2</w:t>
            </w:r>
            <w:r>
              <w:rPr>
                <w:rFonts w:cs="Times New Roman"/>
                <w:b/>
                <w:sz w:val="18"/>
              </w:rPr>
              <w:t>-I</w:t>
            </w:r>
            <w:r w:rsidRPr="008F1EAD">
              <w:rPr>
                <w:rFonts w:cs="Times New Roman"/>
                <w:b/>
                <w:sz w:val="18"/>
              </w:rPr>
              <w:t>): 3</w:t>
            </w:r>
          </w:p>
          <w:p w:rsidR="00FC6260" w:rsidRPr="008F1EAD" w:rsidRDefault="00FC6260" w:rsidP="00385786">
            <w:pPr>
              <w:pStyle w:val="Default"/>
              <w:jc w:val="center"/>
              <w:rPr>
                <w:rFonts w:cs="Times New Roman"/>
                <w:b/>
                <w:sz w:val="18"/>
              </w:rPr>
            </w:pPr>
          </w:p>
        </w:tc>
        <w:tc>
          <w:tcPr>
            <w:tcW w:w="2126" w:type="dxa"/>
            <w:vMerge/>
            <w:tcBorders>
              <w:right w:val="single" w:sz="4" w:space="0" w:color="000000"/>
            </w:tcBorders>
          </w:tcPr>
          <w:p w:rsidR="00FC6260" w:rsidRPr="00F872E1" w:rsidRDefault="00FC6260" w:rsidP="00385786">
            <w:pPr>
              <w:pStyle w:val="Default"/>
              <w:jc w:val="center"/>
              <w:rPr>
                <w:rFonts w:cs="Times New Roman"/>
                <w:sz w:val="18"/>
              </w:rPr>
            </w:pPr>
          </w:p>
        </w:tc>
        <w:tc>
          <w:tcPr>
            <w:tcW w:w="2410" w:type="dxa"/>
            <w:vMerge/>
            <w:tcBorders>
              <w:right w:val="single" w:sz="4" w:space="0" w:color="000000"/>
            </w:tcBorders>
          </w:tcPr>
          <w:p w:rsidR="00FC6260" w:rsidRPr="00F872E1" w:rsidRDefault="00FC6260" w:rsidP="00385786">
            <w:pPr>
              <w:pStyle w:val="Default"/>
              <w:jc w:val="center"/>
              <w:rPr>
                <w:rFonts w:cs="Times New Roman"/>
                <w:sz w:val="18"/>
              </w:rPr>
            </w:pPr>
          </w:p>
        </w:tc>
      </w:tr>
      <w:tr w:rsidR="00FC6260" w:rsidRPr="00F872E1" w:rsidTr="00385786">
        <w:trPr>
          <w:gridAfter w:val="1"/>
          <w:wAfter w:w="8" w:type="dxa"/>
          <w:cantSplit/>
          <w:trHeight w:val="1534"/>
        </w:trPr>
        <w:tc>
          <w:tcPr>
            <w:tcW w:w="2103" w:type="dxa"/>
            <w:tcBorders>
              <w:top w:val="dashSmallGap" w:sz="4" w:space="0" w:color="auto"/>
            </w:tcBorders>
            <w:shd w:val="clear" w:color="auto" w:fill="auto"/>
          </w:tcPr>
          <w:p w:rsidR="00FC6260" w:rsidRPr="00F872E1" w:rsidRDefault="00FC6260" w:rsidP="00385786">
            <w:pPr>
              <w:pStyle w:val="Default"/>
              <w:jc w:val="both"/>
              <w:rPr>
                <w:rFonts w:cs="Times New Roman"/>
                <w:sz w:val="18"/>
                <w:szCs w:val="28"/>
              </w:rPr>
            </w:pPr>
            <w:r>
              <w:rPr>
                <w:rFonts w:cs="Times New Roman"/>
                <w:sz w:val="18"/>
                <w:szCs w:val="28"/>
              </w:rPr>
              <w:t xml:space="preserve">E3) </w:t>
            </w:r>
            <w:r w:rsidRPr="00F872E1">
              <w:rPr>
                <w:rFonts w:cs="Times New Roman"/>
                <w:sz w:val="18"/>
              </w:rPr>
              <w:t>Attribuzione crediti formativi</w:t>
            </w:r>
          </w:p>
        </w:tc>
        <w:tc>
          <w:tcPr>
            <w:tcW w:w="1691" w:type="dxa"/>
            <w:vMerge/>
            <w:shd w:val="clear" w:color="auto" w:fill="auto"/>
            <w:vAlign w:val="center"/>
          </w:tcPr>
          <w:p w:rsidR="00FC6260" w:rsidRPr="00F872E1" w:rsidRDefault="00FC6260" w:rsidP="00385786">
            <w:pPr>
              <w:pStyle w:val="Default"/>
              <w:ind w:left="-39"/>
              <w:rPr>
                <w:rFonts w:cs="Times New Roman"/>
                <w:sz w:val="18"/>
              </w:rPr>
            </w:pPr>
          </w:p>
        </w:tc>
        <w:tc>
          <w:tcPr>
            <w:tcW w:w="3402" w:type="dxa"/>
            <w:tcBorders>
              <w:top w:val="dashSmallGap" w:sz="4" w:space="0" w:color="auto"/>
            </w:tcBorders>
            <w:shd w:val="clear" w:color="auto" w:fill="auto"/>
          </w:tcPr>
          <w:p w:rsidR="00FC6260" w:rsidRDefault="00FC6260" w:rsidP="00385786">
            <w:pPr>
              <w:pStyle w:val="Default"/>
              <w:ind w:left="34"/>
              <w:jc w:val="both"/>
              <w:rPr>
                <w:rFonts w:cs="Times New Roman"/>
                <w:sz w:val="18"/>
              </w:rPr>
            </w:pPr>
            <w:r>
              <w:rPr>
                <w:rFonts w:cs="Times New Roman"/>
                <w:sz w:val="18"/>
              </w:rPr>
              <w:t>E</w:t>
            </w:r>
            <w:r w:rsidRPr="00F872E1">
              <w:rPr>
                <w:rFonts w:cs="Times New Roman"/>
                <w:sz w:val="18"/>
              </w:rPr>
              <w:t xml:space="preserve">3) </w:t>
            </w:r>
          </w:p>
          <w:p w:rsidR="00FC6260" w:rsidRPr="00F872E1" w:rsidRDefault="00FC6260" w:rsidP="00385786">
            <w:pPr>
              <w:pStyle w:val="Default"/>
              <w:ind w:left="34"/>
              <w:jc w:val="both"/>
              <w:rPr>
                <w:rFonts w:cs="Times New Roman"/>
                <w:sz w:val="18"/>
              </w:rPr>
            </w:pPr>
            <w:r w:rsidRPr="00F872E1">
              <w:rPr>
                <w:rFonts w:cs="Times New Roman"/>
                <w:sz w:val="18"/>
              </w:rPr>
              <w:t>impropria attribuzione crediti formativi agli iscritti</w:t>
            </w:r>
          </w:p>
        </w:tc>
        <w:tc>
          <w:tcPr>
            <w:tcW w:w="2410" w:type="dxa"/>
            <w:tcBorders>
              <w:top w:val="dashSmallGap" w:sz="4" w:space="0" w:color="auto"/>
              <w:right w:val="single" w:sz="4" w:space="0" w:color="000000"/>
            </w:tcBorders>
            <w:shd w:val="clear" w:color="auto" w:fill="auto"/>
            <w:vAlign w:val="center"/>
          </w:tcPr>
          <w:p w:rsidR="00FC6260" w:rsidRPr="00905605" w:rsidRDefault="00FC6260" w:rsidP="00385786">
            <w:pPr>
              <w:pStyle w:val="TableParagraph"/>
              <w:ind w:left="-97"/>
              <w:jc w:val="center"/>
              <w:rPr>
                <w:rFonts w:ascii="Calibri" w:hAnsi="Calibri"/>
                <w:w w:val="105"/>
                <w:sz w:val="18"/>
                <w:lang w:val="it-IT"/>
              </w:rPr>
            </w:pPr>
            <w:r w:rsidRPr="00905605">
              <w:rPr>
                <w:rFonts w:ascii="Calibri" w:hAnsi="Calibri"/>
                <w:w w:val="105"/>
                <w:sz w:val="18"/>
                <w:lang w:val="it-IT"/>
              </w:rPr>
              <w:t>VALORE MEDIO DELLA PROBABILITA’</w:t>
            </w:r>
          </w:p>
          <w:p w:rsidR="00FC6260" w:rsidRDefault="00FC6260" w:rsidP="00385786">
            <w:pPr>
              <w:pStyle w:val="Default"/>
              <w:jc w:val="center"/>
              <w:rPr>
                <w:rFonts w:cs="Times New Roman"/>
                <w:sz w:val="18"/>
              </w:rPr>
            </w:pPr>
          </w:p>
          <w:p w:rsidR="00FC6260" w:rsidRPr="008F1EAD" w:rsidRDefault="00FC6260" w:rsidP="00385786">
            <w:pPr>
              <w:pStyle w:val="Default"/>
              <w:jc w:val="center"/>
              <w:rPr>
                <w:rFonts w:cs="Times New Roman"/>
                <w:b/>
                <w:sz w:val="18"/>
              </w:rPr>
            </w:pPr>
            <w:r>
              <w:rPr>
                <w:rFonts w:cs="Times New Roman"/>
                <w:b/>
                <w:sz w:val="18"/>
              </w:rPr>
              <w:t>E</w:t>
            </w:r>
            <w:r w:rsidRPr="008F1EAD">
              <w:rPr>
                <w:rFonts w:cs="Times New Roman"/>
                <w:b/>
                <w:sz w:val="18"/>
              </w:rPr>
              <w:t>2</w:t>
            </w:r>
            <w:r>
              <w:rPr>
                <w:rFonts w:cs="Times New Roman"/>
                <w:b/>
                <w:sz w:val="18"/>
              </w:rPr>
              <w:t>-P</w:t>
            </w:r>
            <w:r w:rsidRPr="008F1EAD">
              <w:rPr>
                <w:rFonts w:cs="Times New Roman"/>
                <w:b/>
                <w:sz w:val="18"/>
              </w:rPr>
              <w:t>): 2</w:t>
            </w:r>
          </w:p>
          <w:p w:rsidR="00FC6260" w:rsidRDefault="00FC6260" w:rsidP="00385786">
            <w:pPr>
              <w:pStyle w:val="Default"/>
              <w:jc w:val="center"/>
              <w:rPr>
                <w:rFonts w:cs="Times New Roman"/>
                <w:sz w:val="18"/>
              </w:rPr>
            </w:pPr>
          </w:p>
          <w:p w:rsidR="00FC6260" w:rsidRPr="00D73E67" w:rsidRDefault="00FC6260" w:rsidP="00385786">
            <w:pPr>
              <w:pStyle w:val="Default"/>
              <w:jc w:val="center"/>
              <w:rPr>
                <w:w w:val="105"/>
                <w:sz w:val="18"/>
              </w:rPr>
            </w:pPr>
            <w:r w:rsidRPr="00D73E67">
              <w:rPr>
                <w:w w:val="105"/>
                <w:sz w:val="18"/>
              </w:rPr>
              <w:t>VALORE MEDIO DELL’IMPATTO</w:t>
            </w:r>
          </w:p>
          <w:p w:rsidR="00FC6260" w:rsidRDefault="00FC6260" w:rsidP="00385786">
            <w:pPr>
              <w:pStyle w:val="Default"/>
              <w:jc w:val="center"/>
              <w:rPr>
                <w:rFonts w:cs="Times New Roman"/>
                <w:sz w:val="18"/>
              </w:rPr>
            </w:pPr>
          </w:p>
          <w:p w:rsidR="00FC6260" w:rsidRPr="008F1EAD" w:rsidRDefault="00FC6260" w:rsidP="00385786">
            <w:pPr>
              <w:pStyle w:val="Default"/>
              <w:jc w:val="center"/>
              <w:rPr>
                <w:rFonts w:cs="Times New Roman"/>
                <w:b/>
                <w:sz w:val="18"/>
              </w:rPr>
            </w:pPr>
            <w:r>
              <w:rPr>
                <w:rFonts w:cs="Times New Roman"/>
                <w:b/>
                <w:sz w:val="18"/>
              </w:rPr>
              <w:t>E</w:t>
            </w:r>
            <w:r w:rsidRPr="008F1EAD">
              <w:rPr>
                <w:rFonts w:cs="Times New Roman"/>
                <w:b/>
                <w:sz w:val="18"/>
              </w:rPr>
              <w:t>2</w:t>
            </w:r>
            <w:r>
              <w:rPr>
                <w:rFonts w:cs="Times New Roman"/>
                <w:b/>
                <w:sz w:val="18"/>
              </w:rPr>
              <w:t>-I</w:t>
            </w:r>
            <w:r w:rsidRPr="008F1EAD">
              <w:rPr>
                <w:rFonts w:cs="Times New Roman"/>
                <w:b/>
                <w:sz w:val="18"/>
              </w:rPr>
              <w:t>): 3</w:t>
            </w:r>
          </w:p>
          <w:p w:rsidR="00FC6260" w:rsidRPr="00905605" w:rsidRDefault="00FC6260" w:rsidP="00385786">
            <w:pPr>
              <w:pStyle w:val="TableParagraph"/>
              <w:ind w:left="-97"/>
              <w:jc w:val="center"/>
              <w:rPr>
                <w:rFonts w:ascii="Calibri" w:hAnsi="Calibri"/>
                <w:w w:val="105"/>
                <w:sz w:val="18"/>
                <w:lang w:val="it-IT"/>
              </w:rPr>
            </w:pPr>
          </w:p>
        </w:tc>
        <w:tc>
          <w:tcPr>
            <w:tcW w:w="2126" w:type="dxa"/>
            <w:vMerge/>
            <w:tcBorders>
              <w:right w:val="single" w:sz="4" w:space="0" w:color="000000"/>
            </w:tcBorders>
          </w:tcPr>
          <w:p w:rsidR="00FC6260" w:rsidRPr="00F872E1" w:rsidRDefault="00FC6260" w:rsidP="00385786">
            <w:pPr>
              <w:pStyle w:val="Default"/>
              <w:jc w:val="center"/>
              <w:rPr>
                <w:rFonts w:cs="Times New Roman"/>
                <w:sz w:val="18"/>
              </w:rPr>
            </w:pPr>
          </w:p>
        </w:tc>
        <w:tc>
          <w:tcPr>
            <w:tcW w:w="2410" w:type="dxa"/>
            <w:vMerge/>
            <w:tcBorders>
              <w:right w:val="single" w:sz="4" w:space="0" w:color="000000"/>
            </w:tcBorders>
          </w:tcPr>
          <w:p w:rsidR="00FC6260" w:rsidRPr="00F872E1" w:rsidRDefault="00FC6260" w:rsidP="00385786">
            <w:pPr>
              <w:pStyle w:val="Default"/>
              <w:jc w:val="center"/>
              <w:rPr>
                <w:rFonts w:cs="Times New Roman"/>
                <w:sz w:val="18"/>
              </w:rPr>
            </w:pPr>
          </w:p>
        </w:tc>
      </w:tr>
    </w:tbl>
    <w:p w:rsidR="00FC6260" w:rsidRDefault="00FC6260" w:rsidP="00FC6260"/>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691"/>
        <w:gridCol w:w="3402"/>
        <w:gridCol w:w="2410"/>
        <w:gridCol w:w="2126"/>
        <w:gridCol w:w="2410"/>
        <w:gridCol w:w="8"/>
      </w:tblGrid>
      <w:tr w:rsidR="00FC6260" w:rsidRPr="00F872E1" w:rsidTr="00385786">
        <w:trPr>
          <w:cantSplit/>
          <w:tblHeader/>
        </w:trPr>
        <w:tc>
          <w:tcPr>
            <w:tcW w:w="9606" w:type="dxa"/>
            <w:gridSpan w:val="4"/>
            <w:shd w:val="clear" w:color="auto" w:fill="E7E6E6"/>
          </w:tcPr>
          <w:p w:rsidR="00FC6260" w:rsidRPr="00F872E1" w:rsidRDefault="00FC6260" w:rsidP="00385786">
            <w:pPr>
              <w:pStyle w:val="TableParagraph"/>
              <w:tabs>
                <w:tab w:val="center" w:pos="4765"/>
                <w:tab w:val="left" w:pos="8445"/>
              </w:tabs>
              <w:ind w:left="18"/>
              <w:rPr>
                <w:rFonts w:ascii="Calibri" w:hAnsi="Calibri"/>
                <w:b/>
                <w:w w:val="105"/>
                <w:sz w:val="18"/>
              </w:rPr>
            </w:pPr>
            <w:r w:rsidRPr="00905605">
              <w:rPr>
                <w:rFonts w:ascii="Calibri" w:hAnsi="Calibri"/>
                <w:b/>
                <w:w w:val="105"/>
                <w:sz w:val="18"/>
                <w:lang w:val="it-IT"/>
              </w:rPr>
              <w:tab/>
            </w:r>
            <w:r>
              <w:rPr>
                <w:rFonts w:ascii="Calibri" w:hAnsi="Calibri"/>
                <w:b/>
                <w:w w:val="105"/>
                <w:sz w:val="18"/>
              </w:rPr>
              <w:t>MAPPATURA DEL RISCHIO</w:t>
            </w:r>
          </w:p>
        </w:tc>
        <w:tc>
          <w:tcPr>
            <w:tcW w:w="4544" w:type="dxa"/>
            <w:gridSpan w:val="3"/>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GESTIONE DEL RISCHIO</w:t>
            </w:r>
          </w:p>
        </w:tc>
      </w:tr>
      <w:tr w:rsidR="00FC6260" w:rsidRPr="00F872E1" w:rsidTr="00385786">
        <w:trPr>
          <w:gridAfter w:val="1"/>
          <w:wAfter w:w="8" w:type="dxa"/>
          <w:cantSplit/>
          <w:tblHeader/>
        </w:trPr>
        <w:tc>
          <w:tcPr>
            <w:tcW w:w="2103" w:type="dxa"/>
            <w:shd w:val="clear" w:color="auto" w:fill="E7E6E6"/>
          </w:tcPr>
          <w:p w:rsidR="00FC6260" w:rsidRPr="00F872E1" w:rsidRDefault="00FC6260" w:rsidP="00385786">
            <w:pPr>
              <w:pStyle w:val="TableParagraph"/>
              <w:jc w:val="center"/>
              <w:rPr>
                <w:rFonts w:ascii="Calibri" w:hAnsi="Calibri"/>
                <w:b/>
                <w:w w:val="105"/>
                <w:sz w:val="18"/>
              </w:rPr>
            </w:pPr>
            <w:r w:rsidRPr="00F872E1">
              <w:rPr>
                <w:rFonts w:ascii="Calibri" w:hAnsi="Calibri"/>
                <w:b/>
                <w:w w:val="105"/>
                <w:sz w:val="18"/>
              </w:rPr>
              <w:t>AREA DI RISCHIO</w:t>
            </w:r>
          </w:p>
        </w:tc>
        <w:tc>
          <w:tcPr>
            <w:tcW w:w="1691" w:type="dxa"/>
            <w:shd w:val="clear" w:color="auto" w:fill="E7E6E6"/>
          </w:tcPr>
          <w:p w:rsidR="00FC6260" w:rsidRPr="00F872E1" w:rsidRDefault="00FC6260" w:rsidP="00385786">
            <w:pPr>
              <w:pStyle w:val="TableParagraph"/>
              <w:ind w:left="-15"/>
              <w:jc w:val="center"/>
              <w:rPr>
                <w:rFonts w:ascii="Calibri" w:hAnsi="Calibri"/>
                <w:b/>
                <w:w w:val="105"/>
                <w:sz w:val="18"/>
              </w:rPr>
            </w:pPr>
            <w:r w:rsidRPr="00F872E1">
              <w:rPr>
                <w:rFonts w:ascii="Calibri" w:hAnsi="Calibri"/>
                <w:b/>
                <w:w w:val="105"/>
                <w:sz w:val="18"/>
              </w:rPr>
              <w:t>RESPONSABILI</w:t>
            </w:r>
          </w:p>
        </w:tc>
        <w:tc>
          <w:tcPr>
            <w:tcW w:w="3402" w:type="dxa"/>
            <w:shd w:val="clear" w:color="auto" w:fill="E7E6E6"/>
          </w:tcPr>
          <w:p w:rsidR="00FC6260" w:rsidRPr="00F872E1" w:rsidRDefault="00FC6260" w:rsidP="00385786">
            <w:pPr>
              <w:pStyle w:val="TableParagraph"/>
              <w:jc w:val="center"/>
              <w:rPr>
                <w:rFonts w:ascii="Calibri" w:hAnsi="Calibri"/>
                <w:b/>
                <w:w w:val="105"/>
                <w:sz w:val="18"/>
              </w:rPr>
            </w:pPr>
            <w:r w:rsidRPr="00F872E1">
              <w:rPr>
                <w:rFonts w:ascii="Calibri" w:hAnsi="Calibri"/>
                <w:b/>
                <w:w w:val="105"/>
                <w:sz w:val="18"/>
              </w:rPr>
              <w:t>FATTORI DI RISCHIO</w:t>
            </w:r>
          </w:p>
        </w:tc>
        <w:tc>
          <w:tcPr>
            <w:tcW w:w="2410" w:type="dxa"/>
            <w:shd w:val="clear" w:color="auto" w:fill="E7E6E6"/>
          </w:tcPr>
          <w:p w:rsidR="00FC6260" w:rsidRPr="00905605" w:rsidRDefault="00FC6260" w:rsidP="00385786">
            <w:pPr>
              <w:pStyle w:val="TableParagraph"/>
              <w:ind w:left="-97"/>
              <w:jc w:val="center"/>
              <w:rPr>
                <w:rFonts w:ascii="Calibri" w:hAnsi="Calibri"/>
                <w:b/>
                <w:w w:val="105"/>
                <w:sz w:val="18"/>
                <w:lang w:val="it-IT"/>
              </w:rPr>
            </w:pPr>
            <w:r w:rsidRPr="00905605">
              <w:rPr>
                <w:rFonts w:ascii="Calibri" w:hAnsi="Calibri"/>
                <w:b/>
                <w:w w:val="105"/>
                <w:sz w:val="18"/>
                <w:lang w:val="it-IT"/>
              </w:rPr>
              <w:t>VALORE MEDIO DELLA PROBABILITA’</w:t>
            </w:r>
          </w:p>
          <w:p w:rsidR="00FC6260" w:rsidRPr="00905605" w:rsidRDefault="00FC6260" w:rsidP="00385786">
            <w:pPr>
              <w:pStyle w:val="TableParagraph"/>
              <w:ind w:left="-97"/>
              <w:jc w:val="center"/>
              <w:rPr>
                <w:rFonts w:ascii="Calibri" w:hAnsi="Calibri"/>
                <w:b/>
                <w:w w:val="105"/>
                <w:sz w:val="18"/>
                <w:lang w:val="it-IT"/>
              </w:rPr>
            </w:pPr>
          </w:p>
          <w:p w:rsidR="00FC6260" w:rsidRPr="00905605" w:rsidRDefault="00FC6260" w:rsidP="00385786">
            <w:pPr>
              <w:pStyle w:val="TableParagraph"/>
              <w:ind w:left="18"/>
              <w:jc w:val="center"/>
              <w:rPr>
                <w:rFonts w:ascii="Calibri" w:hAnsi="Calibri"/>
                <w:b/>
                <w:w w:val="105"/>
                <w:sz w:val="18"/>
                <w:lang w:val="it-IT"/>
              </w:rPr>
            </w:pPr>
            <w:r w:rsidRPr="00905605">
              <w:rPr>
                <w:rFonts w:ascii="Calibri" w:hAnsi="Calibri"/>
                <w:b/>
                <w:w w:val="105"/>
                <w:sz w:val="18"/>
                <w:lang w:val="it-IT"/>
              </w:rPr>
              <w:t>VALORE MEDIO DELL’IMPATTO</w:t>
            </w:r>
          </w:p>
        </w:tc>
        <w:tc>
          <w:tcPr>
            <w:tcW w:w="2126" w:type="dxa"/>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OBIETTIVI</w:t>
            </w:r>
          </w:p>
        </w:tc>
        <w:tc>
          <w:tcPr>
            <w:tcW w:w="2410" w:type="dxa"/>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MISURE DI PREVENZIONE</w:t>
            </w:r>
          </w:p>
        </w:tc>
      </w:tr>
      <w:tr w:rsidR="00FC6260" w:rsidRPr="00F872E1" w:rsidTr="00385786">
        <w:trPr>
          <w:gridAfter w:val="1"/>
          <w:wAfter w:w="8" w:type="dxa"/>
          <w:cantSplit/>
          <w:trHeight w:val="5396"/>
        </w:trPr>
        <w:tc>
          <w:tcPr>
            <w:tcW w:w="2103" w:type="dxa"/>
            <w:shd w:val="clear" w:color="auto" w:fill="auto"/>
          </w:tcPr>
          <w:p w:rsidR="00FC6260" w:rsidRPr="00E03378" w:rsidRDefault="00FC6260" w:rsidP="00385786">
            <w:pPr>
              <w:pStyle w:val="Default"/>
              <w:jc w:val="both"/>
              <w:rPr>
                <w:rFonts w:cs="Times New Roman"/>
                <w:b/>
                <w:sz w:val="18"/>
              </w:rPr>
            </w:pPr>
            <w:r>
              <w:rPr>
                <w:rFonts w:cs="Times New Roman"/>
                <w:b/>
                <w:sz w:val="18"/>
              </w:rPr>
              <w:t>F</w:t>
            </w:r>
            <w:r w:rsidRPr="00E03378">
              <w:rPr>
                <w:rFonts w:cs="Times New Roman"/>
                <w:b/>
                <w:sz w:val="18"/>
              </w:rPr>
              <w:t>) RILASCIO PARERI DI CONGRUITA’</w:t>
            </w:r>
          </w:p>
        </w:tc>
        <w:tc>
          <w:tcPr>
            <w:tcW w:w="1691" w:type="dxa"/>
            <w:shd w:val="clear" w:color="auto" w:fill="auto"/>
            <w:vAlign w:val="center"/>
          </w:tcPr>
          <w:p w:rsidR="00FC6260" w:rsidRPr="00F872E1" w:rsidRDefault="00FC6260" w:rsidP="00385786">
            <w:pPr>
              <w:pStyle w:val="Default"/>
              <w:jc w:val="center"/>
              <w:rPr>
                <w:rFonts w:cs="Times New Roman"/>
                <w:sz w:val="18"/>
              </w:rPr>
            </w:pPr>
            <w:r w:rsidRPr="00F872E1">
              <w:rPr>
                <w:rFonts w:cs="Times New Roman"/>
                <w:sz w:val="18"/>
              </w:rPr>
              <w:t>Consiglio</w:t>
            </w:r>
          </w:p>
          <w:p w:rsidR="00FC6260" w:rsidRPr="00F872E1" w:rsidRDefault="00FC6260" w:rsidP="00385786">
            <w:pPr>
              <w:pStyle w:val="Default"/>
              <w:ind w:left="-39"/>
              <w:rPr>
                <w:rFonts w:cs="Times New Roman"/>
                <w:sz w:val="18"/>
              </w:rPr>
            </w:pPr>
            <w:r w:rsidRPr="00F872E1">
              <w:rPr>
                <w:rFonts w:cs="Times New Roman"/>
                <w:sz w:val="18"/>
              </w:rPr>
              <w:t>Responsabile amministrativo</w:t>
            </w:r>
          </w:p>
        </w:tc>
        <w:tc>
          <w:tcPr>
            <w:tcW w:w="3402" w:type="dxa"/>
            <w:shd w:val="clear" w:color="auto" w:fill="auto"/>
          </w:tcPr>
          <w:p w:rsidR="00FC6260" w:rsidRDefault="00FC6260" w:rsidP="00385786">
            <w:pPr>
              <w:pStyle w:val="Default"/>
              <w:ind w:left="34"/>
              <w:jc w:val="both"/>
              <w:rPr>
                <w:rFonts w:cs="Times New Roman"/>
                <w:sz w:val="18"/>
              </w:rPr>
            </w:pPr>
            <w:r>
              <w:rPr>
                <w:rFonts w:cs="Times New Roman"/>
                <w:sz w:val="18"/>
              </w:rPr>
              <w:t>F1</w:t>
            </w:r>
            <w:r w:rsidRPr="00F872E1">
              <w:rPr>
                <w:rFonts w:cs="Times New Roman"/>
                <w:sz w:val="18"/>
              </w:rPr>
              <w:t>)</w:t>
            </w:r>
          </w:p>
          <w:p w:rsidR="00FC6260" w:rsidRPr="00F872E1" w:rsidRDefault="00FC6260" w:rsidP="00385786">
            <w:pPr>
              <w:pStyle w:val="Default"/>
              <w:ind w:left="34"/>
              <w:jc w:val="both"/>
              <w:rPr>
                <w:rFonts w:cs="Times New Roman"/>
                <w:sz w:val="18"/>
              </w:rPr>
            </w:pPr>
            <w:r>
              <w:rPr>
                <w:rFonts w:cs="Times New Roman"/>
                <w:sz w:val="18"/>
              </w:rPr>
              <w:t>A</w:t>
            </w:r>
            <w:r w:rsidRPr="00F872E1">
              <w:rPr>
                <w:rFonts w:cs="Times New Roman"/>
                <w:sz w:val="18"/>
              </w:rPr>
              <w:t>buso nell'adozione di provvedimenti relativi alla liquidazione di una parcella professionale o nel rilascio di un parere</w:t>
            </w:r>
          </w:p>
        </w:tc>
        <w:tc>
          <w:tcPr>
            <w:tcW w:w="2410" w:type="dxa"/>
            <w:tcBorders>
              <w:right w:val="single" w:sz="4" w:space="0" w:color="000000"/>
            </w:tcBorders>
            <w:shd w:val="clear" w:color="auto" w:fill="auto"/>
            <w:vAlign w:val="center"/>
          </w:tcPr>
          <w:p w:rsidR="00FC6260" w:rsidRPr="00905605" w:rsidRDefault="00FC6260" w:rsidP="00385786">
            <w:pPr>
              <w:pStyle w:val="TableParagraph"/>
              <w:ind w:left="-97"/>
              <w:jc w:val="center"/>
              <w:rPr>
                <w:rFonts w:ascii="Calibri" w:hAnsi="Calibri"/>
                <w:w w:val="105"/>
                <w:sz w:val="18"/>
                <w:lang w:val="it-IT"/>
              </w:rPr>
            </w:pPr>
            <w:r w:rsidRPr="00905605">
              <w:rPr>
                <w:rFonts w:ascii="Calibri" w:hAnsi="Calibri"/>
                <w:w w:val="105"/>
                <w:sz w:val="18"/>
                <w:lang w:val="it-IT"/>
              </w:rPr>
              <w:t>VALORE MEDIO DELLA PROBABILITA’</w:t>
            </w:r>
          </w:p>
          <w:p w:rsidR="00FC6260" w:rsidRDefault="00FC6260" w:rsidP="00385786">
            <w:pPr>
              <w:pStyle w:val="Default"/>
              <w:jc w:val="center"/>
              <w:rPr>
                <w:rFonts w:cs="Times New Roman"/>
                <w:sz w:val="18"/>
              </w:rPr>
            </w:pPr>
          </w:p>
          <w:p w:rsidR="00FC6260" w:rsidRPr="008F1EAD" w:rsidRDefault="00FC6260" w:rsidP="00385786">
            <w:pPr>
              <w:pStyle w:val="Default"/>
              <w:jc w:val="center"/>
              <w:rPr>
                <w:rFonts w:cs="Times New Roman"/>
                <w:b/>
                <w:sz w:val="18"/>
              </w:rPr>
            </w:pPr>
            <w:r>
              <w:rPr>
                <w:rFonts w:cs="Times New Roman"/>
                <w:b/>
                <w:sz w:val="18"/>
              </w:rPr>
              <w:t>F1-P</w:t>
            </w:r>
            <w:r w:rsidRPr="008F1EAD">
              <w:rPr>
                <w:rFonts w:cs="Times New Roman"/>
                <w:b/>
                <w:sz w:val="18"/>
              </w:rPr>
              <w:t>): 2</w:t>
            </w:r>
          </w:p>
          <w:p w:rsidR="00FC6260" w:rsidRDefault="00FC6260" w:rsidP="00385786">
            <w:pPr>
              <w:pStyle w:val="Default"/>
              <w:jc w:val="center"/>
              <w:rPr>
                <w:rFonts w:cs="Times New Roman"/>
                <w:sz w:val="18"/>
              </w:rPr>
            </w:pPr>
          </w:p>
          <w:p w:rsidR="00FC6260" w:rsidRPr="00D73E67" w:rsidRDefault="00FC6260" w:rsidP="00385786">
            <w:pPr>
              <w:pStyle w:val="Default"/>
              <w:jc w:val="center"/>
              <w:rPr>
                <w:w w:val="105"/>
                <w:sz w:val="18"/>
              </w:rPr>
            </w:pPr>
            <w:r w:rsidRPr="00D73E67">
              <w:rPr>
                <w:w w:val="105"/>
                <w:sz w:val="18"/>
              </w:rPr>
              <w:t>VALORE MEDIO DELL’IMPATTO</w:t>
            </w:r>
          </w:p>
          <w:p w:rsidR="00FC6260" w:rsidRDefault="00FC6260" w:rsidP="00385786">
            <w:pPr>
              <w:pStyle w:val="Default"/>
              <w:jc w:val="center"/>
              <w:rPr>
                <w:rFonts w:cs="Times New Roman"/>
                <w:sz w:val="18"/>
              </w:rPr>
            </w:pPr>
          </w:p>
          <w:p w:rsidR="00FC6260" w:rsidRPr="008F1EAD" w:rsidRDefault="00FC6260" w:rsidP="00385786">
            <w:pPr>
              <w:pStyle w:val="Default"/>
              <w:jc w:val="center"/>
              <w:rPr>
                <w:rFonts w:cs="Times New Roman"/>
                <w:b/>
                <w:sz w:val="18"/>
              </w:rPr>
            </w:pPr>
            <w:r>
              <w:rPr>
                <w:rFonts w:cs="Times New Roman"/>
                <w:b/>
                <w:sz w:val="18"/>
              </w:rPr>
              <w:t>F1-I</w:t>
            </w:r>
            <w:r w:rsidRPr="008F1EAD">
              <w:rPr>
                <w:rFonts w:cs="Times New Roman"/>
                <w:b/>
                <w:sz w:val="18"/>
              </w:rPr>
              <w:t>): 3</w:t>
            </w:r>
          </w:p>
          <w:p w:rsidR="00FC6260" w:rsidRPr="008F1EAD" w:rsidRDefault="00FC6260" w:rsidP="00385786">
            <w:pPr>
              <w:pStyle w:val="Default"/>
              <w:jc w:val="center"/>
              <w:rPr>
                <w:rFonts w:cs="Times New Roman"/>
                <w:b/>
                <w:sz w:val="18"/>
              </w:rPr>
            </w:pPr>
          </w:p>
        </w:tc>
        <w:tc>
          <w:tcPr>
            <w:tcW w:w="2126" w:type="dxa"/>
            <w:tcBorders>
              <w:right w:val="single" w:sz="4" w:space="0" w:color="000000"/>
            </w:tcBorders>
            <w:vAlign w:val="center"/>
          </w:tcPr>
          <w:p w:rsidR="00FC6260" w:rsidRPr="00F872E1" w:rsidRDefault="00FC6260" w:rsidP="00FC6260">
            <w:pPr>
              <w:pStyle w:val="Default"/>
              <w:numPr>
                <w:ilvl w:val="0"/>
                <w:numId w:val="18"/>
              </w:numPr>
              <w:ind w:left="361"/>
              <w:jc w:val="both"/>
              <w:rPr>
                <w:rFonts w:cs="Times New Roman"/>
                <w:sz w:val="18"/>
              </w:rPr>
            </w:pPr>
            <w:r w:rsidRPr="00F872E1">
              <w:rPr>
                <w:rFonts w:cs="Times New Roman"/>
                <w:sz w:val="18"/>
              </w:rPr>
              <w:t>Ridurre le opportunità che si manifestino casi di corruzione</w:t>
            </w:r>
          </w:p>
          <w:p w:rsidR="00FC6260" w:rsidRPr="00F872E1" w:rsidRDefault="00FC6260" w:rsidP="00385786">
            <w:pPr>
              <w:pStyle w:val="Default"/>
              <w:ind w:left="361"/>
              <w:jc w:val="both"/>
              <w:rPr>
                <w:rFonts w:cs="Times New Roman"/>
                <w:sz w:val="18"/>
              </w:rPr>
            </w:pPr>
          </w:p>
          <w:p w:rsidR="00FC6260" w:rsidRPr="00F872E1" w:rsidRDefault="00FC6260" w:rsidP="00FC6260">
            <w:pPr>
              <w:pStyle w:val="Default"/>
              <w:numPr>
                <w:ilvl w:val="0"/>
                <w:numId w:val="18"/>
              </w:numPr>
              <w:ind w:left="361"/>
              <w:jc w:val="both"/>
              <w:rPr>
                <w:rFonts w:cs="Times New Roman"/>
                <w:sz w:val="18"/>
              </w:rPr>
            </w:pPr>
            <w:r w:rsidRPr="00F872E1">
              <w:rPr>
                <w:rFonts w:cs="Times New Roman"/>
                <w:sz w:val="18"/>
              </w:rPr>
              <w:t>Aumentare la capacità di scoprire casi di corruzione</w:t>
            </w:r>
          </w:p>
          <w:p w:rsidR="00FC6260" w:rsidRPr="00F872E1" w:rsidRDefault="00FC6260" w:rsidP="00385786">
            <w:pPr>
              <w:pStyle w:val="Default"/>
              <w:ind w:left="361"/>
              <w:jc w:val="both"/>
              <w:rPr>
                <w:rFonts w:cs="Times New Roman"/>
                <w:sz w:val="18"/>
              </w:rPr>
            </w:pPr>
          </w:p>
          <w:p w:rsidR="00FC6260" w:rsidRPr="00F872E1" w:rsidRDefault="00FC6260" w:rsidP="00FC6260">
            <w:pPr>
              <w:pStyle w:val="Default"/>
              <w:numPr>
                <w:ilvl w:val="0"/>
                <w:numId w:val="18"/>
              </w:numPr>
              <w:ind w:left="361"/>
              <w:jc w:val="both"/>
              <w:rPr>
                <w:rFonts w:cs="Times New Roman"/>
                <w:sz w:val="18"/>
              </w:rPr>
            </w:pPr>
            <w:r w:rsidRPr="00F872E1">
              <w:rPr>
                <w:rFonts w:cs="Times New Roman"/>
                <w:sz w:val="18"/>
              </w:rPr>
              <w:t>Creare un contesto sfavorevole alla corruzione</w:t>
            </w:r>
          </w:p>
        </w:tc>
        <w:tc>
          <w:tcPr>
            <w:tcW w:w="2410" w:type="dxa"/>
            <w:tcBorders>
              <w:right w:val="single" w:sz="4" w:space="0" w:color="000000"/>
            </w:tcBorders>
            <w:vAlign w:val="center"/>
          </w:tcPr>
          <w:p w:rsidR="00FC6260" w:rsidRDefault="00FC6260" w:rsidP="00FC6260">
            <w:pPr>
              <w:pStyle w:val="Default"/>
              <w:numPr>
                <w:ilvl w:val="0"/>
                <w:numId w:val="19"/>
              </w:numPr>
              <w:ind w:left="178" w:firstLine="0"/>
              <w:rPr>
                <w:rFonts w:cs="Times New Roman"/>
                <w:sz w:val="18"/>
              </w:rPr>
            </w:pPr>
            <w:r w:rsidRPr="00F872E1">
              <w:rPr>
                <w:rFonts w:cs="Times New Roman"/>
                <w:sz w:val="18"/>
              </w:rPr>
              <w:t>Pubblicazione sul sito web istituzionale di tutte le informazioni imposte dalle norme sulla trasparenza e riferiti alle attività e ai procedimenti dell'Ordine;</w:t>
            </w:r>
          </w:p>
          <w:p w:rsidR="00FC6260" w:rsidRPr="00F872E1" w:rsidRDefault="00FC6260" w:rsidP="00385786">
            <w:pPr>
              <w:pStyle w:val="Default"/>
              <w:ind w:left="178"/>
              <w:rPr>
                <w:rFonts w:cs="Times New Roman"/>
                <w:sz w:val="18"/>
              </w:rPr>
            </w:pPr>
          </w:p>
          <w:p w:rsidR="00FC6260" w:rsidRPr="00F872E1" w:rsidRDefault="00FC6260" w:rsidP="00FC6260">
            <w:pPr>
              <w:pStyle w:val="Default"/>
              <w:numPr>
                <w:ilvl w:val="0"/>
                <w:numId w:val="19"/>
              </w:numPr>
              <w:ind w:left="178" w:firstLine="0"/>
              <w:rPr>
                <w:rFonts w:cs="Times New Roman"/>
                <w:sz w:val="18"/>
              </w:rPr>
            </w:pPr>
            <w:r w:rsidRPr="00F872E1">
              <w:rPr>
                <w:rFonts w:cs="Times New Roman"/>
                <w:sz w:val="18"/>
              </w:rPr>
              <w:t>Pubblicazione dei pareri resi, laddove di interesse generale, in apposite aree del sito web</w:t>
            </w:r>
          </w:p>
        </w:tc>
      </w:tr>
    </w:tbl>
    <w:p w:rsidR="00FC6260" w:rsidRDefault="00FC6260" w:rsidP="00FC6260"/>
    <w:p w:rsidR="00FC6260" w:rsidRDefault="00FC6260" w:rsidP="00FC6260"/>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691"/>
        <w:gridCol w:w="3402"/>
        <w:gridCol w:w="2410"/>
        <w:gridCol w:w="2126"/>
        <w:gridCol w:w="2410"/>
        <w:gridCol w:w="8"/>
      </w:tblGrid>
      <w:tr w:rsidR="00FC6260" w:rsidRPr="00F872E1" w:rsidTr="00385786">
        <w:trPr>
          <w:cantSplit/>
          <w:tblHeader/>
        </w:trPr>
        <w:tc>
          <w:tcPr>
            <w:tcW w:w="9606" w:type="dxa"/>
            <w:gridSpan w:val="4"/>
            <w:shd w:val="clear" w:color="auto" w:fill="E7E6E6"/>
          </w:tcPr>
          <w:p w:rsidR="00FC6260" w:rsidRPr="00F872E1" w:rsidRDefault="00FC6260" w:rsidP="00385786">
            <w:pPr>
              <w:pStyle w:val="TableParagraph"/>
              <w:tabs>
                <w:tab w:val="center" w:pos="4765"/>
                <w:tab w:val="left" w:pos="8445"/>
              </w:tabs>
              <w:ind w:left="18"/>
              <w:rPr>
                <w:rFonts w:ascii="Calibri" w:hAnsi="Calibri"/>
                <w:b/>
                <w:w w:val="105"/>
                <w:sz w:val="18"/>
              </w:rPr>
            </w:pPr>
            <w:r w:rsidRPr="00905605">
              <w:rPr>
                <w:rFonts w:ascii="Calibri" w:hAnsi="Calibri"/>
                <w:b/>
                <w:w w:val="105"/>
                <w:sz w:val="18"/>
                <w:lang w:val="it-IT"/>
              </w:rPr>
              <w:lastRenderedPageBreak/>
              <w:tab/>
            </w:r>
            <w:r>
              <w:rPr>
                <w:rFonts w:ascii="Calibri" w:hAnsi="Calibri"/>
                <w:b/>
                <w:w w:val="105"/>
                <w:sz w:val="18"/>
              </w:rPr>
              <w:t>MAPPATURA DEL RISCHIO</w:t>
            </w:r>
          </w:p>
        </w:tc>
        <w:tc>
          <w:tcPr>
            <w:tcW w:w="4544" w:type="dxa"/>
            <w:gridSpan w:val="3"/>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GESTIONE DEL RISCHIO</w:t>
            </w:r>
          </w:p>
        </w:tc>
      </w:tr>
      <w:tr w:rsidR="00FC6260" w:rsidRPr="00F872E1" w:rsidTr="00385786">
        <w:trPr>
          <w:gridAfter w:val="1"/>
          <w:wAfter w:w="8" w:type="dxa"/>
          <w:cantSplit/>
          <w:tblHeader/>
        </w:trPr>
        <w:tc>
          <w:tcPr>
            <w:tcW w:w="2103" w:type="dxa"/>
            <w:shd w:val="clear" w:color="auto" w:fill="E7E6E6"/>
          </w:tcPr>
          <w:p w:rsidR="00FC6260" w:rsidRPr="00F872E1" w:rsidRDefault="00FC6260" w:rsidP="00385786">
            <w:pPr>
              <w:pStyle w:val="TableParagraph"/>
              <w:jc w:val="center"/>
              <w:rPr>
                <w:rFonts w:ascii="Calibri" w:hAnsi="Calibri"/>
                <w:b/>
                <w:w w:val="105"/>
                <w:sz w:val="18"/>
              </w:rPr>
            </w:pPr>
            <w:r w:rsidRPr="00F872E1">
              <w:rPr>
                <w:rFonts w:ascii="Calibri" w:hAnsi="Calibri"/>
                <w:b/>
                <w:w w:val="105"/>
                <w:sz w:val="18"/>
              </w:rPr>
              <w:t>AREA DI RISCHIO</w:t>
            </w:r>
          </w:p>
        </w:tc>
        <w:tc>
          <w:tcPr>
            <w:tcW w:w="1691" w:type="dxa"/>
            <w:shd w:val="clear" w:color="auto" w:fill="E7E6E6"/>
          </w:tcPr>
          <w:p w:rsidR="00FC6260" w:rsidRPr="00F872E1" w:rsidRDefault="00FC6260" w:rsidP="00385786">
            <w:pPr>
              <w:pStyle w:val="TableParagraph"/>
              <w:ind w:left="-15"/>
              <w:jc w:val="center"/>
              <w:rPr>
                <w:rFonts w:ascii="Calibri" w:hAnsi="Calibri"/>
                <w:b/>
                <w:w w:val="105"/>
                <w:sz w:val="18"/>
              </w:rPr>
            </w:pPr>
            <w:r w:rsidRPr="00F872E1">
              <w:rPr>
                <w:rFonts w:ascii="Calibri" w:hAnsi="Calibri"/>
                <w:b/>
                <w:w w:val="105"/>
                <w:sz w:val="18"/>
              </w:rPr>
              <w:t>RESPONSABILI</w:t>
            </w:r>
          </w:p>
        </w:tc>
        <w:tc>
          <w:tcPr>
            <w:tcW w:w="3402" w:type="dxa"/>
            <w:shd w:val="clear" w:color="auto" w:fill="E7E6E6"/>
          </w:tcPr>
          <w:p w:rsidR="00FC6260" w:rsidRPr="00F872E1" w:rsidRDefault="00FC6260" w:rsidP="00385786">
            <w:pPr>
              <w:pStyle w:val="TableParagraph"/>
              <w:jc w:val="center"/>
              <w:rPr>
                <w:rFonts w:ascii="Calibri" w:hAnsi="Calibri"/>
                <w:b/>
                <w:w w:val="105"/>
                <w:sz w:val="18"/>
              </w:rPr>
            </w:pPr>
            <w:r w:rsidRPr="00F872E1">
              <w:rPr>
                <w:rFonts w:ascii="Calibri" w:hAnsi="Calibri"/>
                <w:b/>
                <w:w w:val="105"/>
                <w:sz w:val="18"/>
              </w:rPr>
              <w:t>FATTORI DI RISCHIO</w:t>
            </w:r>
          </w:p>
        </w:tc>
        <w:tc>
          <w:tcPr>
            <w:tcW w:w="2410" w:type="dxa"/>
            <w:shd w:val="clear" w:color="auto" w:fill="E7E6E6"/>
          </w:tcPr>
          <w:p w:rsidR="00FC6260" w:rsidRPr="00905605" w:rsidRDefault="00FC6260" w:rsidP="00385786">
            <w:pPr>
              <w:pStyle w:val="TableParagraph"/>
              <w:ind w:left="-97"/>
              <w:jc w:val="center"/>
              <w:rPr>
                <w:rFonts w:ascii="Calibri" w:hAnsi="Calibri"/>
                <w:b/>
                <w:w w:val="105"/>
                <w:sz w:val="18"/>
                <w:lang w:val="it-IT"/>
              </w:rPr>
            </w:pPr>
            <w:r w:rsidRPr="00905605">
              <w:rPr>
                <w:rFonts w:ascii="Calibri" w:hAnsi="Calibri"/>
                <w:b/>
                <w:w w:val="105"/>
                <w:sz w:val="18"/>
                <w:lang w:val="it-IT"/>
              </w:rPr>
              <w:t>VALORE MEDIO DELLA PROBABILITA’</w:t>
            </w:r>
          </w:p>
          <w:p w:rsidR="00FC6260" w:rsidRPr="00905605" w:rsidRDefault="00FC6260" w:rsidP="00385786">
            <w:pPr>
              <w:pStyle w:val="TableParagraph"/>
              <w:ind w:left="-97"/>
              <w:jc w:val="center"/>
              <w:rPr>
                <w:rFonts w:ascii="Calibri" w:hAnsi="Calibri"/>
                <w:b/>
                <w:w w:val="105"/>
                <w:sz w:val="18"/>
                <w:lang w:val="it-IT"/>
              </w:rPr>
            </w:pPr>
          </w:p>
          <w:p w:rsidR="00FC6260" w:rsidRPr="00905605" w:rsidRDefault="00FC6260" w:rsidP="00385786">
            <w:pPr>
              <w:pStyle w:val="TableParagraph"/>
              <w:ind w:left="18"/>
              <w:jc w:val="center"/>
              <w:rPr>
                <w:rFonts w:ascii="Calibri" w:hAnsi="Calibri"/>
                <w:b/>
                <w:w w:val="105"/>
                <w:sz w:val="18"/>
                <w:lang w:val="it-IT"/>
              </w:rPr>
            </w:pPr>
            <w:r w:rsidRPr="00905605">
              <w:rPr>
                <w:rFonts w:ascii="Calibri" w:hAnsi="Calibri"/>
                <w:b/>
                <w:w w:val="105"/>
                <w:sz w:val="18"/>
                <w:lang w:val="it-IT"/>
              </w:rPr>
              <w:t>VALORE MEDIO DELL’IMPATTO</w:t>
            </w:r>
          </w:p>
        </w:tc>
        <w:tc>
          <w:tcPr>
            <w:tcW w:w="2126" w:type="dxa"/>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OBIETTIVI</w:t>
            </w:r>
          </w:p>
        </w:tc>
        <w:tc>
          <w:tcPr>
            <w:tcW w:w="2410" w:type="dxa"/>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MISURE DI PREVENZIONE</w:t>
            </w:r>
          </w:p>
        </w:tc>
      </w:tr>
      <w:tr w:rsidR="00FC6260" w:rsidRPr="00F872E1" w:rsidTr="00385786">
        <w:trPr>
          <w:gridAfter w:val="1"/>
          <w:wAfter w:w="8" w:type="dxa"/>
          <w:cantSplit/>
          <w:trHeight w:val="5396"/>
        </w:trPr>
        <w:tc>
          <w:tcPr>
            <w:tcW w:w="2103" w:type="dxa"/>
            <w:shd w:val="clear" w:color="auto" w:fill="auto"/>
          </w:tcPr>
          <w:p w:rsidR="00FC6260" w:rsidRPr="00E03378" w:rsidRDefault="00FC6260" w:rsidP="00385786">
            <w:pPr>
              <w:pStyle w:val="Default"/>
              <w:jc w:val="both"/>
              <w:rPr>
                <w:rFonts w:cs="Times New Roman"/>
                <w:b/>
                <w:sz w:val="18"/>
              </w:rPr>
            </w:pPr>
            <w:r>
              <w:rPr>
                <w:rFonts w:cs="Times New Roman"/>
                <w:b/>
                <w:sz w:val="18"/>
              </w:rPr>
              <w:t>G</w:t>
            </w:r>
            <w:r w:rsidRPr="00E03378">
              <w:rPr>
                <w:rFonts w:cs="Times New Roman"/>
                <w:b/>
                <w:sz w:val="18"/>
              </w:rPr>
              <w:t xml:space="preserve">) </w:t>
            </w:r>
            <w:r>
              <w:rPr>
                <w:rFonts w:cs="Times New Roman"/>
                <w:b/>
                <w:sz w:val="18"/>
              </w:rPr>
              <w:t>INDICAZIONE</w:t>
            </w:r>
            <w:r w:rsidRPr="00E03378">
              <w:rPr>
                <w:rFonts w:cs="Times New Roman"/>
                <w:b/>
                <w:sz w:val="18"/>
              </w:rPr>
              <w:t xml:space="preserve"> PROFESSIONISTI PER L’AFFIDAMENTO DI INCARICHI SPECIFICI</w:t>
            </w:r>
          </w:p>
        </w:tc>
        <w:tc>
          <w:tcPr>
            <w:tcW w:w="1691" w:type="dxa"/>
            <w:shd w:val="clear" w:color="auto" w:fill="auto"/>
            <w:vAlign w:val="center"/>
          </w:tcPr>
          <w:p w:rsidR="00FC6260" w:rsidRDefault="00FC6260" w:rsidP="00FC6260">
            <w:pPr>
              <w:pStyle w:val="Default"/>
              <w:numPr>
                <w:ilvl w:val="0"/>
                <w:numId w:val="22"/>
              </w:numPr>
              <w:ind w:left="28" w:firstLine="0"/>
              <w:rPr>
                <w:rFonts w:cs="Times New Roman"/>
                <w:sz w:val="18"/>
              </w:rPr>
            </w:pPr>
            <w:r w:rsidRPr="00F872E1">
              <w:rPr>
                <w:rFonts w:cs="Times New Roman"/>
                <w:sz w:val="18"/>
              </w:rPr>
              <w:t>Consiglio</w:t>
            </w:r>
          </w:p>
          <w:p w:rsidR="00FC6260" w:rsidRPr="00F872E1" w:rsidRDefault="00FC6260" w:rsidP="00FC6260">
            <w:pPr>
              <w:pStyle w:val="Default"/>
              <w:numPr>
                <w:ilvl w:val="0"/>
                <w:numId w:val="22"/>
              </w:numPr>
              <w:ind w:left="28" w:firstLine="0"/>
              <w:rPr>
                <w:rFonts w:cs="Times New Roman"/>
                <w:sz w:val="18"/>
              </w:rPr>
            </w:pPr>
            <w:r w:rsidRPr="00F872E1">
              <w:rPr>
                <w:rFonts w:cs="Times New Roman"/>
                <w:sz w:val="18"/>
              </w:rPr>
              <w:t>consigliere delegato</w:t>
            </w:r>
          </w:p>
        </w:tc>
        <w:tc>
          <w:tcPr>
            <w:tcW w:w="3402" w:type="dxa"/>
            <w:shd w:val="clear" w:color="auto" w:fill="auto"/>
          </w:tcPr>
          <w:p w:rsidR="00FC6260" w:rsidRDefault="00FC6260" w:rsidP="00385786">
            <w:pPr>
              <w:pStyle w:val="Default"/>
              <w:ind w:left="34"/>
              <w:jc w:val="both"/>
              <w:rPr>
                <w:rFonts w:cs="Times New Roman"/>
                <w:sz w:val="18"/>
              </w:rPr>
            </w:pPr>
            <w:r>
              <w:rPr>
                <w:rFonts w:cs="Times New Roman"/>
                <w:sz w:val="18"/>
              </w:rPr>
              <w:t>G1</w:t>
            </w:r>
            <w:r w:rsidRPr="00F872E1">
              <w:rPr>
                <w:rFonts w:cs="Times New Roman"/>
                <w:sz w:val="18"/>
              </w:rPr>
              <w:t xml:space="preserve">) </w:t>
            </w:r>
          </w:p>
          <w:p w:rsidR="00FC6260" w:rsidRPr="00F872E1" w:rsidRDefault="00FC6260" w:rsidP="00385786">
            <w:pPr>
              <w:pStyle w:val="Default"/>
              <w:ind w:left="34"/>
              <w:jc w:val="both"/>
              <w:rPr>
                <w:rFonts w:cs="Times New Roman"/>
                <w:sz w:val="18"/>
              </w:rPr>
            </w:pPr>
            <w:r w:rsidRPr="00F872E1">
              <w:rPr>
                <w:rFonts w:cs="Times New Roman"/>
                <w:sz w:val="18"/>
              </w:rPr>
              <w:t>Nomina, in violazione dei principi di terzietà, imparzialità e concorrenza, interessi personali o professionali in comune e professionisti privi dei requisiti tecnici idonei ed adeguati allo svolgimento dell’incarico</w:t>
            </w:r>
          </w:p>
        </w:tc>
        <w:tc>
          <w:tcPr>
            <w:tcW w:w="2410" w:type="dxa"/>
            <w:tcBorders>
              <w:right w:val="single" w:sz="4" w:space="0" w:color="000000"/>
            </w:tcBorders>
            <w:shd w:val="clear" w:color="auto" w:fill="auto"/>
            <w:vAlign w:val="center"/>
          </w:tcPr>
          <w:p w:rsidR="00FC6260" w:rsidRPr="00905605" w:rsidRDefault="00FC6260" w:rsidP="00385786">
            <w:pPr>
              <w:pStyle w:val="TableParagraph"/>
              <w:ind w:left="-97"/>
              <w:jc w:val="center"/>
              <w:rPr>
                <w:rFonts w:ascii="Calibri" w:hAnsi="Calibri"/>
                <w:w w:val="105"/>
                <w:sz w:val="18"/>
                <w:lang w:val="it-IT"/>
              </w:rPr>
            </w:pPr>
            <w:r w:rsidRPr="00905605">
              <w:rPr>
                <w:rFonts w:ascii="Calibri" w:hAnsi="Calibri"/>
                <w:w w:val="105"/>
                <w:sz w:val="18"/>
                <w:lang w:val="it-IT"/>
              </w:rPr>
              <w:t>VALORE MEDIO DELLA PROBABILITA’</w:t>
            </w:r>
          </w:p>
          <w:p w:rsidR="00FC6260" w:rsidRPr="00905605" w:rsidRDefault="00FC6260" w:rsidP="00385786">
            <w:pPr>
              <w:pStyle w:val="TableParagraph"/>
              <w:ind w:left="-97"/>
              <w:jc w:val="center"/>
              <w:rPr>
                <w:rFonts w:ascii="Calibri" w:hAnsi="Calibri"/>
                <w:w w:val="105"/>
                <w:sz w:val="18"/>
                <w:lang w:val="it-IT"/>
              </w:rPr>
            </w:pPr>
          </w:p>
          <w:p w:rsidR="00FC6260" w:rsidRPr="0008009B" w:rsidRDefault="00FC6260" w:rsidP="00385786">
            <w:pPr>
              <w:pStyle w:val="Default"/>
              <w:jc w:val="center"/>
              <w:rPr>
                <w:rFonts w:cs="Times New Roman"/>
                <w:b/>
                <w:sz w:val="18"/>
              </w:rPr>
            </w:pPr>
            <w:r>
              <w:rPr>
                <w:rFonts w:cs="Times New Roman"/>
                <w:b/>
                <w:sz w:val="18"/>
              </w:rPr>
              <w:t>G1</w:t>
            </w:r>
            <w:r w:rsidRPr="0008009B">
              <w:rPr>
                <w:rFonts w:cs="Times New Roman"/>
                <w:b/>
                <w:sz w:val="18"/>
              </w:rPr>
              <w:t>-P):2</w:t>
            </w:r>
          </w:p>
          <w:p w:rsidR="00FC6260" w:rsidRDefault="00FC6260" w:rsidP="00385786">
            <w:pPr>
              <w:pStyle w:val="Default"/>
              <w:jc w:val="center"/>
              <w:rPr>
                <w:rFonts w:cs="Times New Roman"/>
                <w:b/>
                <w:sz w:val="18"/>
              </w:rPr>
            </w:pPr>
          </w:p>
          <w:p w:rsidR="00FC6260" w:rsidRPr="00D73E67" w:rsidRDefault="00FC6260" w:rsidP="00385786">
            <w:pPr>
              <w:pStyle w:val="Default"/>
              <w:jc w:val="center"/>
              <w:rPr>
                <w:w w:val="105"/>
                <w:sz w:val="18"/>
              </w:rPr>
            </w:pPr>
            <w:r w:rsidRPr="00D73E67">
              <w:rPr>
                <w:w w:val="105"/>
                <w:sz w:val="18"/>
              </w:rPr>
              <w:t>VALORE MEDIO DELL’IMPATTO</w:t>
            </w:r>
          </w:p>
          <w:p w:rsidR="00FC6260" w:rsidRDefault="00FC6260" w:rsidP="00385786">
            <w:pPr>
              <w:pStyle w:val="Default"/>
              <w:jc w:val="center"/>
              <w:rPr>
                <w:rFonts w:cs="Times New Roman"/>
                <w:b/>
                <w:sz w:val="18"/>
              </w:rPr>
            </w:pPr>
          </w:p>
          <w:p w:rsidR="00FC6260" w:rsidRPr="0008009B" w:rsidRDefault="00FC6260" w:rsidP="00385786">
            <w:pPr>
              <w:pStyle w:val="Default"/>
              <w:jc w:val="center"/>
              <w:rPr>
                <w:rFonts w:cs="Times New Roman"/>
                <w:b/>
                <w:sz w:val="18"/>
              </w:rPr>
            </w:pPr>
            <w:r>
              <w:rPr>
                <w:rFonts w:cs="Times New Roman"/>
                <w:b/>
                <w:sz w:val="18"/>
              </w:rPr>
              <w:t>G1</w:t>
            </w:r>
            <w:r w:rsidRPr="0008009B">
              <w:rPr>
                <w:rFonts w:cs="Times New Roman"/>
                <w:b/>
                <w:sz w:val="18"/>
              </w:rPr>
              <w:t>-I):3</w:t>
            </w:r>
          </w:p>
        </w:tc>
        <w:tc>
          <w:tcPr>
            <w:tcW w:w="2126" w:type="dxa"/>
            <w:tcBorders>
              <w:right w:val="single" w:sz="4" w:space="0" w:color="000000"/>
            </w:tcBorders>
            <w:vAlign w:val="center"/>
          </w:tcPr>
          <w:p w:rsidR="00FC6260" w:rsidRPr="00F872E1" w:rsidRDefault="00FC6260" w:rsidP="00FC6260">
            <w:pPr>
              <w:pStyle w:val="Default"/>
              <w:numPr>
                <w:ilvl w:val="0"/>
                <w:numId w:val="20"/>
              </w:numPr>
              <w:ind w:left="40" w:firstLine="0"/>
              <w:jc w:val="both"/>
              <w:rPr>
                <w:rFonts w:cs="Times New Roman"/>
                <w:sz w:val="18"/>
              </w:rPr>
            </w:pPr>
            <w:r w:rsidRPr="00F872E1">
              <w:rPr>
                <w:rFonts w:cs="Times New Roman"/>
                <w:sz w:val="18"/>
              </w:rPr>
              <w:t>Ridurre le opportunità che si manifestino casi di corruzione</w:t>
            </w:r>
          </w:p>
          <w:p w:rsidR="00FC6260" w:rsidRPr="00F872E1" w:rsidRDefault="00FC6260" w:rsidP="00385786">
            <w:pPr>
              <w:pStyle w:val="Default"/>
              <w:jc w:val="both"/>
              <w:rPr>
                <w:rFonts w:cs="Times New Roman"/>
                <w:sz w:val="18"/>
              </w:rPr>
            </w:pPr>
          </w:p>
          <w:p w:rsidR="00FC6260" w:rsidRPr="00F872E1" w:rsidRDefault="00FC6260" w:rsidP="00FC6260">
            <w:pPr>
              <w:pStyle w:val="Default"/>
              <w:numPr>
                <w:ilvl w:val="0"/>
                <w:numId w:val="20"/>
              </w:numPr>
              <w:ind w:left="40" w:firstLine="0"/>
              <w:jc w:val="both"/>
              <w:rPr>
                <w:rFonts w:cs="Times New Roman"/>
                <w:sz w:val="18"/>
              </w:rPr>
            </w:pPr>
            <w:r w:rsidRPr="00F872E1">
              <w:rPr>
                <w:rFonts w:cs="Times New Roman"/>
                <w:sz w:val="18"/>
              </w:rPr>
              <w:t>Aumentare la capacità di scoprire casi di corruzione</w:t>
            </w:r>
          </w:p>
          <w:p w:rsidR="00FC6260" w:rsidRPr="00F872E1" w:rsidRDefault="00FC6260" w:rsidP="00385786">
            <w:pPr>
              <w:pStyle w:val="Default"/>
              <w:ind w:left="361"/>
              <w:jc w:val="both"/>
              <w:rPr>
                <w:rFonts w:cs="Times New Roman"/>
                <w:sz w:val="18"/>
              </w:rPr>
            </w:pPr>
          </w:p>
          <w:p w:rsidR="00FC6260" w:rsidRPr="00F872E1" w:rsidRDefault="00FC6260" w:rsidP="00FC6260">
            <w:pPr>
              <w:pStyle w:val="Default"/>
              <w:numPr>
                <w:ilvl w:val="0"/>
                <w:numId w:val="20"/>
              </w:numPr>
              <w:ind w:left="40" w:firstLine="0"/>
              <w:jc w:val="both"/>
              <w:rPr>
                <w:rFonts w:cs="Times New Roman"/>
                <w:sz w:val="18"/>
              </w:rPr>
            </w:pPr>
            <w:r w:rsidRPr="00F872E1">
              <w:rPr>
                <w:rFonts w:cs="Times New Roman"/>
                <w:sz w:val="18"/>
              </w:rPr>
              <w:t>Creare un contesto sfavorevole alla corruzione</w:t>
            </w:r>
          </w:p>
        </w:tc>
        <w:tc>
          <w:tcPr>
            <w:tcW w:w="2410" w:type="dxa"/>
            <w:tcBorders>
              <w:right w:val="single" w:sz="4" w:space="0" w:color="000000"/>
            </w:tcBorders>
            <w:vAlign w:val="center"/>
          </w:tcPr>
          <w:p w:rsidR="00FC6260" w:rsidRPr="00F872E1" w:rsidRDefault="00FC6260" w:rsidP="00FC6260">
            <w:pPr>
              <w:pStyle w:val="Default"/>
              <w:numPr>
                <w:ilvl w:val="0"/>
                <w:numId w:val="21"/>
              </w:numPr>
              <w:ind w:left="178" w:firstLine="0"/>
              <w:rPr>
                <w:rFonts w:cs="Times New Roman"/>
                <w:sz w:val="18"/>
              </w:rPr>
            </w:pPr>
            <w:r w:rsidRPr="00F872E1">
              <w:rPr>
                <w:rFonts w:cs="Times New Roman"/>
                <w:sz w:val="18"/>
              </w:rPr>
              <w:t>Pubblicazione sul sito web istituzionale di tutte le informazioni imposte dalle norme sulla trasparenza e riferiti alle attività e ai procedimenti dell'Ordine;</w:t>
            </w:r>
          </w:p>
          <w:p w:rsidR="00FC6260" w:rsidRPr="00F872E1" w:rsidRDefault="00FC6260" w:rsidP="00FC6260">
            <w:pPr>
              <w:pStyle w:val="Default"/>
              <w:numPr>
                <w:ilvl w:val="0"/>
                <w:numId w:val="21"/>
              </w:numPr>
              <w:ind w:left="178" w:firstLine="0"/>
              <w:rPr>
                <w:rFonts w:cs="Times New Roman"/>
                <w:sz w:val="18"/>
              </w:rPr>
            </w:pPr>
            <w:r w:rsidRPr="00F872E1">
              <w:rPr>
                <w:rFonts w:cs="Times New Roman"/>
                <w:sz w:val="18"/>
              </w:rPr>
              <w:t xml:space="preserve">Selezione dei </w:t>
            </w:r>
            <w:proofErr w:type="gramStart"/>
            <w:r w:rsidRPr="00F872E1">
              <w:rPr>
                <w:rFonts w:cs="Times New Roman"/>
                <w:sz w:val="18"/>
              </w:rPr>
              <w:t>nominativi  attraverso</w:t>
            </w:r>
            <w:proofErr w:type="gramEnd"/>
            <w:r w:rsidRPr="00F872E1">
              <w:rPr>
                <w:rFonts w:cs="Times New Roman"/>
                <w:sz w:val="18"/>
              </w:rPr>
              <w:t xml:space="preserve"> l’utilizzo di  albo/elenco  cui accedere mediante regole predeterminate, individuate in un regolamento,  a cui attingere mediante procedure trasparenti</w:t>
            </w:r>
          </w:p>
          <w:p w:rsidR="00FC6260" w:rsidRPr="00F872E1" w:rsidRDefault="00FC6260" w:rsidP="00FC6260">
            <w:pPr>
              <w:pStyle w:val="Default"/>
              <w:numPr>
                <w:ilvl w:val="0"/>
                <w:numId w:val="21"/>
              </w:numPr>
              <w:ind w:left="178" w:firstLine="0"/>
              <w:rPr>
                <w:rFonts w:cs="Times New Roman"/>
                <w:sz w:val="18"/>
              </w:rPr>
            </w:pPr>
            <w:r w:rsidRPr="00F872E1">
              <w:rPr>
                <w:rFonts w:cs="Times New Roman"/>
                <w:sz w:val="18"/>
              </w:rPr>
              <w:t>Verifica composizione della commissione esaminatrice (assenza di incompatibilità e conflitto di interessi)</w:t>
            </w:r>
          </w:p>
          <w:p w:rsidR="00FC6260" w:rsidRPr="00F872E1" w:rsidRDefault="00FC6260" w:rsidP="00385786">
            <w:pPr>
              <w:pStyle w:val="Default"/>
              <w:ind w:left="178"/>
              <w:rPr>
                <w:rFonts w:cs="Times New Roman"/>
                <w:sz w:val="18"/>
              </w:rPr>
            </w:pPr>
          </w:p>
        </w:tc>
      </w:tr>
    </w:tbl>
    <w:p w:rsidR="00FC6260" w:rsidRDefault="00FC6260" w:rsidP="00FC6260"/>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691"/>
        <w:gridCol w:w="3402"/>
        <w:gridCol w:w="2410"/>
        <w:gridCol w:w="2126"/>
        <w:gridCol w:w="2410"/>
        <w:gridCol w:w="8"/>
      </w:tblGrid>
      <w:tr w:rsidR="00FC6260" w:rsidRPr="00F872E1" w:rsidTr="00385786">
        <w:trPr>
          <w:cantSplit/>
          <w:tblHeader/>
        </w:trPr>
        <w:tc>
          <w:tcPr>
            <w:tcW w:w="9606" w:type="dxa"/>
            <w:gridSpan w:val="4"/>
            <w:shd w:val="clear" w:color="auto" w:fill="E7E6E6"/>
          </w:tcPr>
          <w:p w:rsidR="00FC6260" w:rsidRPr="00F872E1" w:rsidRDefault="00FC6260" w:rsidP="00385786">
            <w:pPr>
              <w:pStyle w:val="TableParagraph"/>
              <w:tabs>
                <w:tab w:val="center" w:pos="4765"/>
                <w:tab w:val="left" w:pos="8445"/>
              </w:tabs>
              <w:ind w:left="18"/>
              <w:rPr>
                <w:rFonts w:ascii="Calibri" w:hAnsi="Calibri"/>
                <w:b/>
                <w:w w:val="105"/>
                <w:sz w:val="18"/>
              </w:rPr>
            </w:pPr>
            <w:r w:rsidRPr="00905605">
              <w:rPr>
                <w:rFonts w:ascii="Calibri" w:hAnsi="Calibri"/>
                <w:b/>
                <w:w w:val="105"/>
                <w:sz w:val="18"/>
                <w:lang w:val="it-IT"/>
              </w:rPr>
              <w:lastRenderedPageBreak/>
              <w:tab/>
            </w:r>
            <w:r>
              <w:rPr>
                <w:rFonts w:ascii="Calibri" w:hAnsi="Calibri"/>
                <w:b/>
                <w:w w:val="105"/>
                <w:sz w:val="18"/>
              </w:rPr>
              <w:t>MAPPATURA DEL RISCHIO</w:t>
            </w:r>
          </w:p>
        </w:tc>
        <w:tc>
          <w:tcPr>
            <w:tcW w:w="4544" w:type="dxa"/>
            <w:gridSpan w:val="3"/>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GESTIONE DEL RISCHIO</w:t>
            </w:r>
          </w:p>
        </w:tc>
      </w:tr>
      <w:tr w:rsidR="00FC6260" w:rsidRPr="00F872E1" w:rsidTr="00385786">
        <w:trPr>
          <w:gridAfter w:val="1"/>
          <w:wAfter w:w="8" w:type="dxa"/>
          <w:cantSplit/>
          <w:tblHeader/>
        </w:trPr>
        <w:tc>
          <w:tcPr>
            <w:tcW w:w="2103" w:type="dxa"/>
            <w:shd w:val="clear" w:color="auto" w:fill="E7E6E6"/>
          </w:tcPr>
          <w:p w:rsidR="00FC6260" w:rsidRPr="00F872E1" w:rsidRDefault="00FC6260" w:rsidP="00385786">
            <w:pPr>
              <w:pStyle w:val="TableParagraph"/>
              <w:jc w:val="center"/>
              <w:rPr>
                <w:rFonts w:ascii="Calibri" w:hAnsi="Calibri"/>
                <w:b/>
                <w:w w:val="105"/>
                <w:sz w:val="18"/>
              </w:rPr>
            </w:pPr>
            <w:r w:rsidRPr="00F872E1">
              <w:rPr>
                <w:rFonts w:ascii="Calibri" w:hAnsi="Calibri"/>
                <w:b/>
                <w:w w:val="105"/>
                <w:sz w:val="18"/>
              </w:rPr>
              <w:t>AREA DI RISCHIO</w:t>
            </w:r>
          </w:p>
        </w:tc>
        <w:tc>
          <w:tcPr>
            <w:tcW w:w="1691" w:type="dxa"/>
            <w:shd w:val="clear" w:color="auto" w:fill="E7E6E6"/>
          </w:tcPr>
          <w:p w:rsidR="00FC6260" w:rsidRPr="00F872E1" w:rsidRDefault="00FC6260" w:rsidP="00385786">
            <w:pPr>
              <w:pStyle w:val="TableParagraph"/>
              <w:ind w:left="-15"/>
              <w:jc w:val="center"/>
              <w:rPr>
                <w:rFonts w:ascii="Calibri" w:hAnsi="Calibri"/>
                <w:b/>
                <w:w w:val="105"/>
                <w:sz w:val="18"/>
              </w:rPr>
            </w:pPr>
            <w:r w:rsidRPr="00F872E1">
              <w:rPr>
                <w:rFonts w:ascii="Calibri" w:hAnsi="Calibri"/>
                <w:b/>
                <w:w w:val="105"/>
                <w:sz w:val="18"/>
              </w:rPr>
              <w:t>RESPONSABILI</w:t>
            </w:r>
          </w:p>
        </w:tc>
        <w:tc>
          <w:tcPr>
            <w:tcW w:w="3402" w:type="dxa"/>
            <w:shd w:val="clear" w:color="auto" w:fill="E7E6E6"/>
          </w:tcPr>
          <w:p w:rsidR="00FC6260" w:rsidRPr="00F872E1" w:rsidRDefault="00FC6260" w:rsidP="00385786">
            <w:pPr>
              <w:pStyle w:val="TableParagraph"/>
              <w:jc w:val="center"/>
              <w:rPr>
                <w:rFonts w:ascii="Calibri" w:hAnsi="Calibri"/>
                <w:b/>
                <w:w w:val="105"/>
                <w:sz w:val="18"/>
              </w:rPr>
            </w:pPr>
            <w:r w:rsidRPr="00F872E1">
              <w:rPr>
                <w:rFonts w:ascii="Calibri" w:hAnsi="Calibri"/>
                <w:b/>
                <w:w w:val="105"/>
                <w:sz w:val="18"/>
              </w:rPr>
              <w:t>FATTORI DI RISCHIO</w:t>
            </w:r>
          </w:p>
        </w:tc>
        <w:tc>
          <w:tcPr>
            <w:tcW w:w="2410" w:type="dxa"/>
            <w:shd w:val="clear" w:color="auto" w:fill="E7E6E6"/>
          </w:tcPr>
          <w:p w:rsidR="00FC6260" w:rsidRPr="00905605" w:rsidRDefault="00FC6260" w:rsidP="00385786">
            <w:pPr>
              <w:pStyle w:val="TableParagraph"/>
              <w:ind w:left="-97"/>
              <w:jc w:val="center"/>
              <w:rPr>
                <w:rFonts w:ascii="Calibri" w:hAnsi="Calibri"/>
                <w:b/>
                <w:w w:val="105"/>
                <w:sz w:val="18"/>
                <w:lang w:val="it-IT"/>
              </w:rPr>
            </w:pPr>
            <w:r w:rsidRPr="00905605">
              <w:rPr>
                <w:rFonts w:ascii="Calibri" w:hAnsi="Calibri"/>
                <w:b/>
                <w:w w:val="105"/>
                <w:sz w:val="18"/>
                <w:lang w:val="it-IT"/>
              </w:rPr>
              <w:t>VALORE MEDIO DELLA PROBABILITA’</w:t>
            </w:r>
          </w:p>
          <w:p w:rsidR="00FC6260" w:rsidRPr="00905605" w:rsidRDefault="00FC6260" w:rsidP="00385786">
            <w:pPr>
              <w:pStyle w:val="TableParagraph"/>
              <w:ind w:left="-97"/>
              <w:jc w:val="center"/>
              <w:rPr>
                <w:rFonts w:ascii="Calibri" w:hAnsi="Calibri"/>
                <w:b/>
                <w:w w:val="105"/>
                <w:sz w:val="18"/>
                <w:lang w:val="it-IT"/>
              </w:rPr>
            </w:pPr>
          </w:p>
          <w:p w:rsidR="00FC6260" w:rsidRPr="00905605" w:rsidRDefault="00FC6260" w:rsidP="00385786">
            <w:pPr>
              <w:pStyle w:val="TableParagraph"/>
              <w:ind w:left="18"/>
              <w:jc w:val="center"/>
              <w:rPr>
                <w:rFonts w:ascii="Calibri" w:hAnsi="Calibri"/>
                <w:b/>
                <w:w w:val="105"/>
                <w:sz w:val="18"/>
                <w:lang w:val="it-IT"/>
              </w:rPr>
            </w:pPr>
            <w:r w:rsidRPr="00905605">
              <w:rPr>
                <w:rFonts w:ascii="Calibri" w:hAnsi="Calibri"/>
                <w:b/>
                <w:w w:val="105"/>
                <w:sz w:val="18"/>
                <w:lang w:val="it-IT"/>
              </w:rPr>
              <w:t>VALORE MEDIO DELL’IMPATTO</w:t>
            </w:r>
          </w:p>
        </w:tc>
        <w:tc>
          <w:tcPr>
            <w:tcW w:w="2126" w:type="dxa"/>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OBIETTIVI</w:t>
            </w:r>
          </w:p>
        </w:tc>
        <w:tc>
          <w:tcPr>
            <w:tcW w:w="2410" w:type="dxa"/>
            <w:shd w:val="clear" w:color="auto" w:fill="D9E2F3"/>
          </w:tcPr>
          <w:p w:rsidR="00FC6260" w:rsidRPr="00F872E1" w:rsidRDefault="00FC6260" w:rsidP="00385786">
            <w:pPr>
              <w:pStyle w:val="TableParagraph"/>
              <w:ind w:left="18"/>
              <w:jc w:val="center"/>
              <w:rPr>
                <w:rFonts w:ascii="Calibri" w:hAnsi="Calibri"/>
                <w:b/>
                <w:w w:val="105"/>
                <w:sz w:val="18"/>
              </w:rPr>
            </w:pPr>
            <w:r>
              <w:rPr>
                <w:rFonts w:ascii="Calibri" w:hAnsi="Calibri"/>
                <w:b/>
                <w:w w:val="105"/>
                <w:sz w:val="18"/>
              </w:rPr>
              <w:t>MISURE DI PREVENZIONE</w:t>
            </w:r>
          </w:p>
        </w:tc>
      </w:tr>
      <w:tr w:rsidR="00FC6260" w:rsidRPr="00F872E1" w:rsidTr="00385786">
        <w:trPr>
          <w:gridAfter w:val="1"/>
          <w:wAfter w:w="8" w:type="dxa"/>
          <w:cantSplit/>
          <w:trHeight w:val="5396"/>
        </w:trPr>
        <w:tc>
          <w:tcPr>
            <w:tcW w:w="2103" w:type="dxa"/>
            <w:tcBorders>
              <w:bottom w:val="dashSmallGap" w:sz="4" w:space="0" w:color="auto"/>
            </w:tcBorders>
            <w:shd w:val="clear" w:color="auto" w:fill="auto"/>
          </w:tcPr>
          <w:p w:rsidR="00FC6260" w:rsidRPr="00BE2872" w:rsidRDefault="00FC6260" w:rsidP="00385786">
            <w:pPr>
              <w:pStyle w:val="Default"/>
              <w:rPr>
                <w:rFonts w:cs="Times New Roman"/>
                <w:b/>
                <w:sz w:val="18"/>
              </w:rPr>
            </w:pPr>
            <w:r>
              <w:rPr>
                <w:rFonts w:cs="Times New Roman"/>
                <w:b/>
                <w:sz w:val="18"/>
              </w:rPr>
              <w:t>H</w:t>
            </w:r>
            <w:r w:rsidRPr="00BE2872">
              <w:rPr>
                <w:rFonts w:cs="Times New Roman"/>
                <w:b/>
                <w:sz w:val="18"/>
              </w:rPr>
              <w:t>) GESTIONE INCASSO, PAGAMENTI, RECUPERO CREDITI, INDENNIZZI, RIMBORSI, RISARCIMENTI, BENEFICI DI NATURA ECONOMICA</w:t>
            </w:r>
          </w:p>
          <w:p w:rsidR="00FC6260" w:rsidRPr="00F872E1" w:rsidRDefault="00FC6260" w:rsidP="00385786">
            <w:pPr>
              <w:pStyle w:val="Default"/>
              <w:ind w:left="284"/>
              <w:rPr>
                <w:rFonts w:cs="Times New Roman"/>
                <w:sz w:val="18"/>
              </w:rPr>
            </w:pPr>
          </w:p>
          <w:p w:rsidR="00FC6260" w:rsidRPr="00E03378" w:rsidRDefault="00FC6260" w:rsidP="00385786">
            <w:pPr>
              <w:pStyle w:val="Default"/>
              <w:jc w:val="both"/>
              <w:rPr>
                <w:rFonts w:cs="Times New Roman"/>
                <w:b/>
                <w:sz w:val="18"/>
              </w:rPr>
            </w:pPr>
            <w:r>
              <w:rPr>
                <w:rFonts w:cs="Times New Roman"/>
                <w:sz w:val="18"/>
              </w:rPr>
              <w:t xml:space="preserve">H1) </w:t>
            </w:r>
            <w:r w:rsidRPr="00F872E1">
              <w:rPr>
                <w:rFonts w:cs="Times New Roman"/>
                <w:sz w:val="18"/>
              </w:rPr>
              <w:t>Incasso e pagamenti</w:t>
            </w:r>
          </w:p>
        </w:tc>
        <w:tc>
          <w:tcPr>
            <w:tcW w:w="1691" w:type="dxa"/>
            <w:vMerge w:val="restart"/>
            <w:tcBorders>
              <w:bottom w:val="dashSmallGap" w:sz="4" w:space="0" w:color="auto"/>
            </w:tcBorders>
            <w:shd w:val="clear" w:color="auto" w:fill="auto"/>
            <w:vAlign w:val="center"/>
          </w:tcPr>
          <w:p w:rsidR="00FC6260" w:rsidRPr="00F872E1" w:rsidRDefault="00FC6260" w:rsidP="00FC6260">
            <w:pPr>
              <w:pStyle w:val="Default"/>
              <w:numPr>
                <w:ilvl w:val="0"/>
                <w:numId w:val="24"/>
              </w:numPr>
              <w:ind w:left="28" w:firstLine="0"/>
              <w:jc w:val="center"/>
              <w:rPr>
                <w:rFonts w:cs="Times New Roman"/>
                <w:sz w:val="18"/>
              </w:rPr>
            </w:pPr>
            <w:r w:rsidRPr="00F872E1">
              <w:rPr>
                <w:rFonts w:cs="Times New Roman"/>
                <w:sz w:val="18"/>
              </w:rPr>
              <w:t>Consiglio</w:t>
            </w:r>
          </w:p>
          <w:p w:rsidR="00FC6260" w:rsidRPr="00F872E1" w:rsidRDefault="00FC6260" w:rsidP="00FC6260">
            <w:pPr>
              <w:pStyle w:val="Default"/>
              <w:numPr>
                <w:ilvl w:val="0"/>
                <w:numId w:val="24"/>
              </w:numPr>
              <w:ind w:left="28" w:firstLine="0"/>
              <w:jc w:val="center"/>
              <w:rPr>
                <w:rFonts w:cs="Times New Roman"/>
                <w:sz w:val="18"/>
              </w:rPr>
            </w:pPr>
            <w:r w:rsidRPr="00F872E1">
              <w:rPr>
                <w:rFonts w:cs="Times New Roman"/>
                <w:sz w:val="18"/>
              </w:rPr>
              <w:t>Tesoriere</w:t>
            </w:r>
          </w:p>
          <w:p w:rsidR="00FC6260" w:rsidRPr="00F872E1" w:rsidRDefault="00FC6260" w:rsidP="00FC6260">
            <w:pPr>
              <w:pStyle w:val="Default"/>
              <w:numPr>
                <w:ilvl w:val="0"/>
                <w:numId w:val="24"/>
              </w:numPr>
              <w:ind w:left="28" w:firstLine="0"/>
              <w:rPr>
                <w:rFonts w:cs="Times New Roman"/>
                <w:sz w:val="18"/>
              </w:rPr>
            </w:pPr>
            <w:r w:rsidRPr="00F872E1">
              <w:rPr>
                <w:rFonts w:cs="Times New Roman"/>
                <w:sz w:val="18"/>
              </w:rPr>
              <w:t>Responsabile amministrativo</w:t>
            </w:r>
          </w:p>
        </w:tc>
        <w:tc>
          <w:tcPr>
            <w:tcW w:w="3402" w:type="dxa"/>
            <w:tcBorders>
              <w:bottom w:val="dashSmallGap" w:sz="4" w:space="0" w:color="auto"/>
            </w:tcBorders>
            <w:shd w:val="clear" w:color="auto" w:fill="auto"/>
          </w:tcPr>
          <w:p w:rsidR="00FC6260" w:rsidRPr="00F872E1" w:rsidRDefault="00FC6260" w:rsidP="00385786">
            <w:pPr>
              <w:pStyle w:val="Default"/>
              <w:jc w:val="both"/>
              <w:rPr>
                <w:rFonts w:cs="Times New Roman"/>
                <w:sz w:val="18"/>
              </w:rPr>
            </w:pPr>
            <w:r>
              <w:rPr>
                <w:rFonts w:cs="Times New Roman"/>
                <w:sz w:val="18"/>
              </w:rPr>
              <w:t>H</w:t>
            </w:r>
            <w:r w:rsidRPr="00F872E1">
              <w:rPr>
                <w:rFonts w:cs="Times New Roman"/>
                <w:sz w:val="18"/>
              </w:rPr>
              <w:t xml:space="preserve">1) Mancata rilevazione </w:t>
            </w:r>
            <w:proofErr w:type="gramStart"/>
            <w:r w:rsidRPr="00F872E1">
              <w:rPr>
                <w:rFonts w:cs="Times New Roman"/>
                <w:sz w:val="18"/>
              </w:rPr>
              <w:t>delle posizione</w:t>
            </w:r>
            <w:proofErr w:type="gramEnd"/>
            <w:r w:rsidRPr="00F872E1">
              <w:rPr>
                <w:rFonts w:cs="Times New Roman"/>
                <w:sz w:val="18"/>
              </w:rPr>
              <w:t xml:space="preserve"> debitorie</w:t>
            </w:r>
          </w:p>
        </w:tc>
        <w:tc>
          <w:tcPr>
            <w:tcW w:w="2410" w:type="dxa"/>
            <w:tcBorders>
              <w:bottom w:val="dashSmallGap" w:sz="4" w:space="0" w:color="auto"/>
              <w:right w:val="single" w:sz="4" w:space="0" w:color="000000"/>
            </w:tcBorders>
            <w:shd w:val="clear" w:color="auto" w:fill="auto"/>
            <w:vAlign w:val="center"/>
          </w:tcPr>
          <w:p w:rsidR="00FC6260" w:rsidRPr="00905605" w:rsidRDefault="00FC6260" w:rsidP="00385786">
            <w:pPr>
              <w:pStyle w:val="TableParagraph"/>
              <w:ind w:left="-97"/>
              <w:jc w:val="center"/>
              <w:rPr>
                <w:rFonts w:ascii="Calibri" w:hAnsi="Calibri"/>
                <w:w w:val="105"/>
                <w:sz w:val="18"/>
                <w:lang w:val="it-IT"/>
              </w:rPr>
            </w:pPr>
            <w:r w:rsidRPr="00905605">
              <w:rPr>
                <w:rFonts w:ascii="Calibri" w:hAnsi="Calibri"/>
                <w:w w:val="105"/>
                <w:sz w:val="18"/>
                <w:lang w:val="it-IT"/>
              </w:rPr>
              <w:t>VALORE MEDIO DELLA PROBABILITA’</w:t>
            </w:r>
          </w:p>
          <w:p w:rsidR="00FC6260" w:rsidRPr="00905605" w:rsidRDefault="00FC6260" w:rsidP="00385786">
            <w:pPr>
              <w:pStyle w:val="TableParagraph"/>
              <w:ind w:left="-97"/>
              <w:jc w:val="center"/>
              <w:rPr>
                <w:rFonts w:ascii="Calibri" w:hAnsi="Calibri"/>
                <w:w w:val="105"/>
                <w:sz w:val="18"/>
                <w:lang w:val="it-IT"/>
              </w:rPr>
            </w:pPr>
          </w:p>
          <w:p w:rsidR="00FC6260" w:rsidRPr="00BE2872" w:rsidRDefault="00FC6260" w:rsidP="00385786">
            <w:pPr>
              <w:pStyle w:val="Default"/>
              <w:jc w:val="center"/>
              <w:rPr>
                <w:rFonts w:cs="Times New Roman"/>
                <w:b/>
                <w:sz w:val="18"/>
              </w:rPr>
            </w:pPr>
            <w:r>
              <w:rPr>
                <w:rFonts w:cs="Times New Roman"/>
                <w:b/>
                <w:sz w:val="18"/>
              </w:rPr>
              <w:t>H</w:t>
            </w:r>
            <w:r w:rsidRPr="00BE2872">
              <w:rPr>
                <w:rFonts w:cs="Times New Roman"/>
                <w:b/>
                <w:sz w:val="18"/>
              </w:rPr>
              <w:t>1-P): 2</w:t>
            </w:r>
          </w:p>
          <w:p w:rsidR="00FC6260" w:rsidRDefault="00FC6260" w:rsidP="00385786">
            <w:pPr>
              <w:pStyle w:val="Default"/>
              <w:jc w:val="center"/>
              <w:rPr>
                <w:rFonts w:cs="Times New Roman"/>
                <w:b/>
                <w:sz w:val="18"/>
              </w:rPr>
            </w:pPr>
          </w:p>
          <w:p w:rsidR="00FC6260" w:rsidRDefault="00FC6260" w:rsidP="00385786">
            <w:pPr>
              <w:pStyle w:val="Default"/>
              <w:jc w:val="center"/>
              <w:rPr>
                <w:w w:val="105"/>
                <w:sz w:val="18"/>
              </w:rPr>
            </w:pPr>
            <w:r w:rsidRPr="00D73E67">
              <w:rPr>
                <w:w w:val="105"/>
                <w:sz w:val="18"/>
              </w:rPr>
              <w:t>VALORE MEDIO DELL’IMPATTO</w:t>
            </w:r>
          </w:p>
          <w:p w:rsidR="00FC6260" w:rsidRPr="00D73E67" w:rsidRDefault="00FC6260" w:rsidP="00385786">
            <w:pPr>
              <w:pStyle w:val="Default"/>
              <w:jc w:val="center"/>
              <w:rPr>
                <w:w w:val="105"/>
                <w:sz w:val="18"/>
              </w:rPr>
            </w:pPr>
          </w:p>
          <w:p w:rsidR="00FC6260" w:rsidRPr="00BE2872" w:rsidRDefault="00FC6260" w:rsidP="00385786">
            <w:pPr>
              <w:pStyle w:val="Default"/>
              <w:jc w:val="center"/>
              <w:rPr>
                <w:rFonts w:cs="Times New Roman"/>
                <w:b/>
                <w:sz w:val="18"/>
              </w:rPr>
            </w:pPr>
            <w:r>
              <w:rPr>
                <w:rFonts w:cs="Times New Roman"/>
                <w:b/>
                <w:sz w:val="18"/>
              </w:rPr>
              <w:t>H</w:t>
            </w:r>
            <w:r w:rsidRPr="00BE2872">
              <w:rPr>
                <w:rFonts w:cs="Times New Roman"/>
                <w:b/>
                <w:sz w:val="18"/>
              </w:rPr>
              <w:t>1-I):2</w:t>
            </w:r>
          </w:p>
        </w:tc>
        <w:tc>
          <w:tcPr>
            <w:tcW w:w="2126" w:type="dxa"/>
            <w:vMerge w:val="restart"/>
            <w:tcBorders>
              <w:right w:val="single" w:sz="4" w:space="0" w:color="000000"/>
            </w:tcBorders>
            <w:vAlign w:val="center"/>
          </w:tcPr>
          <w:p w:rsidR="00FC6260" w:rsidRPr="00F872E1" w:rsidRDefault="00FC6260" w:rsidP="00FC6260">
            <w:pPr>
              <w:pStyle w:val="Default"/>
              <w:numPr>
                <w:ilvl w:val="0"/>
                <w:numId w:val="23"/>
              </w:numPr>
              <w:ind w:left="361"/>
              <w:rPr>
                <w:rFonts w:cs="Times New Roman"/>
                <w:sz w:val="18"/>
              </w:rPr>
            </w:pPr>
            <w:r w:rsidRPr="00F872E1">
              <w:rPr>
                <w:rFonts w:cs="Times New Roman"/>
                <w:sz w:val="18"/>
              </w:rPr>
              <w:t>Ridurre le opportunità che si manifestino casi di corruzione</w:t>
            </w:r>
          </w:p>
          <w:p w:rsidR="00FC6260" w:rsidRPr="00F872E1" w:rsidRDefault="00FC6260" w:rsidP="00385786">
            <w:pPr>
              <w:pStyle w:val="Default"/>
              <w:ind w:left="361"/>
              <w:rPr>
                <w:rFonts w:cs="Times New Roman"/>
                <w:sz w:val="18"/>
              </w:rPr>
            </w:pPr>
          </w:p>
          <w:p w:rsidR="00FC6260" w:rsidRDefault="00FC6260" w:rsidP="00FC6260">
            <w:pPr>
              <w:pStyle w:val="Default"/>
              <w:numPr>
                <w:ilvl w:val="0"/>
                <w:numId w:val="23"/>
              </w:numPr>
              <w:ind w:left="361"/>
              <w:rPr>
                <w:rFonts w:cs="Times New Roman"/>
                <w:sz w:val="18"/>
              </w:rPr>
            </w:pPr>
            <w:r w:rsidRPr="00F872E1">
              <w:rPr>
                <w:rFonts w:cs="Times New Roman"/>
                <w:sz w:val="18"/>
              </w:rPr>
              <w:t>Aumentare la capacità di scoprire casi di corruzione</w:t>
            </w:r>
          </w:p>
          <w:p w:rsidR="00FC6260" w:rsidRDefault="00FC6260" w:rsidP="00385786">
            <w:pPr>
              <w:pStyle w:val="Default"/>
              <w:ind w:left="361"/>
              <w:rPr>
                <w:rFonts w:cs="Times New Roman"/>
                <w:sz w:val="18"/>
              </w:rPr>
            </w:pPr>
          </w:p>
          <w:p w:rsidR="00FC6260" w:rsidRPr="00B84173" w:rsidRDefault="00FC6260" w:rsidP="00FC6260">
            <w:pPr>
              <w:pStyle w:val="Default"/>
              <w:numPr>
                <w:ilvl w:val="0"/>
                <w:numId w:val="23"/>
              </w:numPr>
              <w:ind w:left="361"/>
              <w:rPr>
                <w:rFonts w:cs="Times New Roman"/>
                <w:sz w:val="18"/>
              </w:rPr>
            </w:pPr>
            <w:r w:rsidRPr="00B84173">
              <w:rPr>
                <w:rFonts w:cs="Times New Roman"/>
                <w:sz w:val="18"/>
              </w:rPr>
              <w:t>Creare un contesto sfavorevole alla corruzione</w:t>
            </w:r>
          </w:p>
        </w:tc>
        <w:tc>
          <w:tcPr>
            <w:tcW w:w="2410" w:type="dxa"/>
            <w:vMerge w:val="restart"/>
            <w:tcBorders>
              <w:right w:val="single" w:sz="4" w:space="0" w:color="000000"/>
            </w:tcBorders>
            <w:vAlign w:val="center"/>
          </w:tcPr>
          <w:p w:rsidR="00FC6260" w:rsidRPr="00F872E1" w:rsidRDefault="00FC6260" w:rsidP="00FC6260">
            <w:pPr>
              <w:pStyle w:val="Default"/>
              <w:numPr>
                <w:ilvl w:val="0"/>
                <w:numId w:val="25"/>
              </w:numPr>
              <w:ind w:left="37" w:firstLine="0"/>
              <w:rPr>
                <w:rFonts w:cs="Times New Roman"/>
                <w:sz w:val="18"/>
              </w:rPr>
            </w:pPr>
            <w:r w:rsidRPr="00F872E1">
              <w:rPr>
                <w:rFonts w:cs="Times New Roman"/>
                <w:sz w:val="18"/>
              </w:rPr>
              <w:t xml:space="preserve">Verifica della contabilità e della cassa </w:t>
            </w:r>
            <w:proofErr w:type="gramStart"/>
            <w:r w:rsidRPr="00F872E1">
              <w:rPr>
                <w:rFonts w:cs="Times New Roman"/>
                <w:sz w:val="18"/>
              </w:rPr>
              <w:t>tramite  controllo</w:t>
            </w:r>
            <w:proofErr w:type="gramEnd"/>
            <w:r w:rsidRPr="00F872E1">
              <w:rPr>
                <w:rFonts w:cs="Times New Roman"/>
                <w:sz w:val="18"/>
              </w:rPr>
              <w:t xml:space="preserve"> dei Revisori dei Conti </w:t>
            </w:r>
          </w:p>
          <w:p w:rsidR="00FC6260" w:rsidRPr="00F872E1" w:rsidRDefault="00FC6260" w:rsidP="00385786">
            <w:pPr>
              <w:pStyle w:val="Default"/>
              <w:ind w:left="394"/>
              <w:rPr>
                <w:rFonts w:cs="Times New Roman"/>
                <w:sz w:val="18"/>
              </w:rPr>
            </w:pPr>
          </w:p>
          <w:p w:rsidR="00FC6260" w:rsidRPr="00F872E1" w:rsidRDefault="00FC6260" w:rsidP="00FC6260">
            <w:pPr>
              <w:pStyle w:val="Default"/>
              <w:numPr>
                <w:ilvl w:val="0"/>
                <w:numId w:val="25"/>
              </w:numPr>
              <w:ind w:left="37" w:firstLine="0"/>
              <w:rPr>
                <w:rFonts w:cs="Times New Roman"/>
                <w:sz w:val="18"/>
              </w:rPr>
            </w:pPr>
            <w:r w:rsidRPr="00F872E1">
              <w:rPr>
                <w:rFonts w:cs="Times New Roman"/>
                <w:sz w:val="18"/>
              </w:rPr>
              <w:t>Verifica del rispetto dei tempi di incasso;</w:t>
            </w:r>
          </w:p>
          <w:p w:rsidR="00FC6260" w:rsidRPr="00F872E1" w:rsidRDefault="00FC6260" w:rsidP="00385786">
            <w:pPr>
              <w:pStyle w:val="Default"/>
              <w:ind w:left="394"/>
              <w:rPr>
                <w:rFonts w:cs="Times New Roman"/>
                <w:sz w:val="18"/>
              </w:rPr>
            </w:pPr>
          </w:p>
          <w:p w:rsidR="00FC6260" w:rsidRPr="00F872E1" w:rsidRDefault="00FC6260" w:rsidP="00FC6260">
            <w:pPr>
              <w:pStyle w:val="Default"/>
              <w:numPr>
                <w:ilvl w:val="0"/>
                <w:numId w:val="25"/>
              </w:numPr>
              <w:ind w:left="37" w:firstLine="0"/>
              <w:rPr>
                <w:rFonts w:cs="Times New Roman"/>
                <w:sz w:val="18"/>
              </w:rPr>
            </w:pPr>
            <w:r w:rsidRPr="00F872E1">
              <w:rPr>
                <w:rFonts w:cs="Times New Roman"/>
                <w:sz w:val="18"/>
              </w:rPr>
              <w:t>Verifica del rispetto dei tempi dei solleciti;</w:t>
            </w:r>
          </w:p>
          <w:p w:rsidR="00FC6260" w:rsidRPr="00F872E1" w:rsidRDefault="00FC6260" w:rsidP="00385786">
            <w:pPr>
              <w:pStyle w:val="Default"/>
              <w:rPr>
                <w:rFonts w:cs="Times New Roman"/>
                <w:sz w:val="18"/>
              </w:rPr>
            </w:pPr>
          </w:p>
          <w:p w:rsidR="00FC6260" w:rsidRPr="00F872E1" w:rsidRDefault="00FC6260" w:rsidP="00FC6260">
            <w:pPr>
              <w:pStyle w:val="Default"/>
              <w:numPr>
                <w:ilvl w:val="0"/>
                <w:numId w:val="25"/>
              </w:numPr>
              <w:ind w:left="37" w:firstLine="0"/>
              <w:rPr>
                <w:rFonts w:cs="Times New Roman"/>
                <w:sz w:val="18"/>
              </w:rPr>
            </w:pPr>
            <w:r w:rsidRPr="00F872E1">
              <w:rPr>
                <w:rFonts w:cs="Times New Roman"/>
                <w:sz w:val="18"/>
              </w:rPr>
              <w:t>Monitoraggio periodico dello stato avanzamento dei procedimenti di recupero e riscossione dei crediti.</w:t>
            </w:r>
          </w:p>
        </w:tc>
      </w:tr>
      <w:tr w:rsidR="00FC6260" w:rsidRPr="00F872E1" w:rsidTr="00385786">
        <w:trPr>
          <w:gridAfter w:val="1"/>
          <w:wAfter w:w="8" w:type="dxa"/>
          <w:cantSplit/>
          <w:trHeight w:val="1482"/>
        </w:trPr>
        <w:tc>
          <w:tcPr>
            <w:tcW w:w="2103" w:type="dxa"/>
            <w:tcBorders>
              <w:top w:val="dashSmallGap" w:sz="4" w:space="0" w:color="auto"/>
            </w:tcBorders>
            <w:shd w:val="clear" w:color="auto" w:fill="auto"/>
          </w:tcPr>
          <w:p w:rsidR="00FC6260" w:rsidRPr="00B60163" w:rsidRDefault="00FC6260" w:rsidP="00385786">
            <w:pPr>
              <w:pStyle w:val="Default"/>
              <w:rPr>
                <w:rFonts w:cs="Times New Roman"/>
                <w:sz w:val="18"/>
              </w:rPr>
            </w:pPr>
            <w:r>
              <w:rPr>
                <w:rFonts w:cs="Times New Roman"/>
                <w:sz w:val="18"/>
              </w:rPr>
              <w:t>H</w:t>
            </w:r>
            <w:r w:rsidRPr="00B60163">
              <w:rPr>
                <w:rFonts w:cs="Times New Roman"/>
                <w:sz w:val="18"/>
              </w:rPr>
              <w:t xml:space="preserve">2) </w:t>
            </w:r>
            <w:r w:rsidRPr="00F872E1">
              <w:rPr>
                <w:rFonts w:cs="Times New Roman"/>
                <w:sz w:val="18"/>
              </w:rPr>
              <w:t>Gestione recupero crediti nei confronti degli iscritti</w:t>
            </w:r>
          </w:p>
        </w:tc>
        <w:tc>
          <w:tcPr>
            <w:tcW w:w="1691" w:type="dxa"/>
            <w:vMerge/>
            <w:tcBorders>
              <w:top w:val="dashSmallGap" w:sz="4" w:space="0" w:color="auto"/>
            </w:tcBorders>
            <w:shd w:val="clear" w:color="auto" w:fill="auto"/>
            <w:vAlign w:val="center"/>
          </w:tcPr>
          <w:p w:rsidR="00FC6260" w:rsidRPr="00F872E1" w:rsidRDefault="00FC6260" w:rsidP="00FC6260">
            <w:pPr>
              <w:pStyle w:val="Default"/>
              <w:numPr>
                <w:ilvl w:val="0"/>
                <w:numId w:val="24"/>
              </w:numPr>
              <w:ind w:left="28" w:firstLine="0"/>
              <w:jc w:val="center"/>
              <w:rPr>
                <w:rFonts w:cs="Times New Roman"/>
                <w:sz w:val="18"/>
              </w:rPr>
            </w:pPr>
          </w:p>
        </w:tc>
        <w:tc>
          <w:tcPr>
            <w:tcW w:w="3402" w:type="dxa"/>
            <w:tcBorders>
              <w:top w:val="dashSmallGap" w:sz="4" w:space="0" w:color="auto"/>
            </w:tcBorders>
            <w:shd w:val="clear" w:color="auto" w:fill="auto"/>
          </w:tcPr>
          <w:p w:rsidR="00FC6260" w:rsidRPr="00F872E1" w:rsidRDefault="00FC6260" w:rsidP="00385786">
            <w:pPr>
              <w:pStyle w:val="Default"/>
              <w:jc w:val="both"/>
              <w:rPr>
                <w:rFonts w:cs="Times New Roman"/>
                <w:sz w:val="18"/>
              </w:rPr>
            </w:pPr>
            <w:r>
              <w:rPr>
                <w:rFonts w:cs="Times New Roman"/>
                <w:sz w:val="18"/>
              </w:rPr>
              <w:t>H</w:t>
            </w:r>
            <w:r w:rsidRPr="00F872E1">
              <w:rPr>
                <w:rFonts w:cs="Times New Roman"/>
                <w:sz w:val="18"/>
              </w:rPr>
              <w:t>2) Ritardo nell'adozione di provvedimenti di messa in mora;</w:t>
            </w:r>
          </w:p>
        </w:tc>
        <w:tc>
          <w:tcPr>
            <w:tcW w:w="2410" w:type="dxa"/>
            <w:tcBorders>
              <w:top w:val="dashSmallGap" w:sz="4" w:space="0" w:color="auto"/>
              <w:right w:val="single" w:sz="4" w:space="0" w:color="000000"/>
            </w:tcBorders>
            <w:shd w:val="clear" w:color="auto" w:fill="auto"/>
            <w:vAlign w:val="center"/>
          </w:tcPr>
          <w:p w:rsidR="00FC6260" w:rsidRPr="00905605" w:rsidRDefault="00FC6260" w:rsidP="00385786">
            <w:pPr>
              <w:pStyle w:val="TableParagraph"/>
              <w:ind w:left="-97"/>
              <w:jc w:val="center"/>
              <w:rPr>
                <w:rFonts w:ascii="Calibri" w:hAnsi="Calibri"/>
                <w:w w:val="105"/>
                <w:sz w:val="18"/>
                <w:lang w:val="it-IT"/>
              </w:rPr>
            </w:pPr>
            <w:r w:rsidRPr="00905605">
              <w:rPr>
                <w:rFonts w:ascii="Calibri" w:hAnsi="Calibri"/>
                <w:w w:val="105"/>
                <w:sz w:val="18"/>
                <w:lang w:val="it-IT"/>
              </w:rPr>
              <w:t>VALORE MEDIO DELLA PROBABILITA’</w:t>
            </w:r>
          </w:p>
          <w:p w:rsidR="00FC6260" w:rsidRPr="00905605" w:rsidRDefault="00FC6260" w:rsidP="00385786">
            <w:pPr>
              <w:pStyle w:val="TableParagraph"/>
              <w:ind w:left="-97"/>
              <w:jc w:val="center"/>
              <w:rPr>
                <w:rFonts w:ascii="Calibri" w:hAnsi="Calibri"/>
                <w:w w:val="105"/>
                <w:sz w:val="18"/>
                <w:lang w:val="it-IT"/>
              </w:rPr>
            </w:pPr>
          </w:p>
          <w:p w:rsidR="00FC6260" w:rsidRPr="00BE2872" w:rsidRDefault="00FC6260" w:rsidP="00385786">
            <w:pPr>
              <w:pStyle w:val="Default"/>
              <w:jc w:val="center"/>
              <w:rPr>
                <w:rFonts w:cs="Times New Roman"/>
                <w:b/>
                <w:sz w:val="18"/>
              </w:rPr>
            </w:pPr>
            <w:r>
              <w:rPr>
                <w:rFonts w:cs="Times New Roman"/>
                <w:b/>
                <w:sz w:val="18"/>
              </w:rPr>
              <w:t>H2</w:t>
            </w:r>
            <w:r w:rsidRPr="00BE2872">
              <w:rPr>
                <w:rFonts w:cs="Times New Roman"/>
                <w:b/>
                <w:sz w:val="18"/>
              </w:rPr>
              <w:t>-P): 2</w:t>
            </w:r>
          </w:p>
          <w:p w:rsidR="00FC6260" w:rsidRDefault="00FC6260" w:rsidP="00385786">
            <w:pPr>
              <w:pStyle w:val="Default"/>
              <w:jc w:val="center"/>
              <w:rPr>
                <w:rFonts w:cs="Times New Roman"/>
                <w:b/>
                <w:sz w:val="18"/>
              </w:rPr>
            </w:pPr>
          </w:p>
          <w:p w:rsidR="00FC6260" w:rsidRDefault="00FC6260" w:rsidP="00385786">
            <w:pPr>
              <w:pStyle w:val="Default"/>
              <w:jc w:val="center"/>
              <w:rPr>
                <w:w w:val="105"/>
                <w:sz w:val="18"/>
              </w:rPr>
            </w:pPr>
            <w:r w:rsidRPr="00D73E67">
              <w:rPr>
                <w:w w:val="105"/>
                <w:sz w:val="18"/>
              </w:rPr>
              <w:t>VALORE MEDIO DELL’IMPATTO</w:t>
            </w:r>
          </w:p>
          <w:p w:rsidR="00FC6260" w:rsidRPr="00D73E67" w:rsidRDefault="00FC6260" w:rsidP="00385786">
            <w:pPr>
              <w:pStyle w:val="Default"/>
              <w:jc w:val="center"/>
              <w:rPr>
                <w:w w:val="105"/>
                <w:sz w:val="18"/>
              </w:rPr>
            </w:pPr>
          </w:p>
          <w:p w:rsidR="00FC6260" w:rsidRPr="00D73E67" w:rsidRDefault="00FC6260" w:rsidP="00385786">
            <w:pPr>
              <w:pStyle w:val="Default"/>
              <w:jc w:val="center"/>
              <w:rPr>
                <w:w w:val="105"/>
                <w:sz w:val="18"/>
              </w:rPr>
            </w:pPr>
            <w:r>
              <w:rPr>
                <w:rFonts w:cs="Times New Roman"/>
                <w:b/>
                <w:sz w:val="18"/>
              </w:rPr>
              <w:t>H</w:t>
            </w:r>
            <w:r w:rsidRPr="00B60163">
              <w:rPr>
                <w:rFonts w:cs="Times New Roman"/>
                <w:b/>
                <w:sz w:val="18"/>
              </w:rPr>
              <w:t>2</w:t>
            </w:r>
            <w:r w:rsidRPr="00BE2872">
              <w:rPr>
                <w:rFonts w:cs="Times New Roman"/>
                <w:b/>
                <w:sz w:val="18"/>
              </w:rPr>
              <w:t>-I):</w:t>
            </w:r>
            <w:r>
              <w:rPr>
                <w:rFonts w:cs="Times New Roman"/>
                <w:b/>
                <w:sz w:val="18"/>
              </w:rPr>
              <w:t xml:space="preserve"> </w:t>
            </w:r>
            <w:r w:rsidRPr="00BE2872">
              <w:rPr>
                <w:rFonts w:cs="Times New Roman"/>
                <w:b/>
                <w:sz w:val="18"/>
              </w:rPr>
              <w:t>2</w:t>
            </w:r>
          </w:p>
        </w:tc>
        <w:tc>
          <w:tcPr>
            <w:tcW w:w="2126" w:type="dxa"/>
            <w:vMerge/>
            <w:tcBorders>
              <w:right w:val="single" w:sz="4" w:space="0" w:color="000000"/>
            </w:tcBorders>
            <w:vAlign w:val="center"/>
          </w:tcPr>
          <w:p w:rsidR="00FC6260" w:rsidRPr="00F872E1" w:rsidRDefault="00FC6260" w:rsidP="00FC6260">
            <w:pPr>
              <w:pStyle w:val="Default"/>
              <w:numPr>
                <w:ilvl w:val="0"/>
                <w:numId w:val="23"/>
              </w:numPr>
              <w:ind w:left="361"/>
              <w:rPr>
                <w:rFonts w:cs="Times New Roman"/>
                <w:sz w:val="18"/>
              </w:rPr>
            </w:pPr>
          </w:p>
        </w:tc>
        <w:tc>
          <w:tcPr>
            <w:tcW w:w="2410" w:type="dxa"/>
            <w:vMerge/>
            <w:tcBorders>
              <w:right w:val="single" w:sz="4" w:space="0" w:color="000000"/>
            </w:tcBorders>
            <w:vAlign w:val="center"/>
          </w:tcPr>
          <w:p w:rsidR="00FC6260" w:rsidRPr="00F872E1" w:rsidRDefault="00FC6260" w:rsidP="00FC6260">
            <w:pPr>
              <w:pStyle w:val="Default"/>
              <w:numPr>
                <w:ilvl w:val="0"/>
                <w:numId w:val="25"/>
              </w:numPr>
              <w:ind w:left="37" w:firstLine="0"/>
              <w:rPr>
                <w:rFonts w:cs="Times New Roman"/>
                <w:sz w:val="18"/>
              </w:rPr>
            </w:pPr>
          </w:p>
        </w:tc>
      </w:tr>
    </w:tbl>
    <w:p w:rsidR="00077545" w:rsidRDefault="00077545" w:rsidP="00FC6260"/>
    <w:p w:rsidR="00077545" w:rsidRDefault="00077545" w:rsidP="00FC6260"/>
    <w:p w:rsidR="00077545" w:rsidRDefault="00077545" w:rsidP="00FC6260">
      <w:pPr>
        <w:sectPr w:rsidR="00077545" w:rsidSect="00FC6260">
          <w:pgSz w:w="16838" w:h="11906" w:orient="landscape"/>
          <w:pgMar w:top="1134" w:right="1417" w:bottom="1134" w:left="1134" w:header="708" w:footer="708" w:gutter="0"/>
          <w:cols w:space="708"/>
          <w:docGrid w:linePitch="360"/>
        </w:sectPr>
      </w:pPr>
    </w:p>
    <w:p w:rsidR="00077545" w:rsidRDefault="00077545" w:rsidP="00077545">
      <w:pPr>
        <w:pStyle w:val="Titolo3"/>
      </w:pPr>
      <w:bookmarkStart w:id="21" w:name="_Toc188537276"/>
      <w:r>
        <w:lastRenderedPageBreak/>
        <w:t>2.3.</w:t>
      </w:r>
      <w:r w:rsidR="00385786">
        <w:t>2</w:t>
      </w:r>
      <w:r>
        <w:t xml:space="preserve"> Programma Triennale per la Trasparenza e l’Integrità (PTTI)</w:t>
      </w:r>
      <w:bookmarkEnd w:id="21"/>
    </w:p>
    <w:p w:rsidR="00077545" w:rsidRDefault="00077545" w:rsidP="00077545">
      <w:pPr>
        <w:jc w:val="both"/>
      </w:pPr>
      <w:r w:rsidRPr="00077545">
        <w:t>L’OARM, tenuto conto delle disposizioni contenute nel decreto legislativo 14 marzo 2013 n. 33, già in data 2 luglio 2014 con delibera n. 122/23 aveva approvato specifico regolamento inerente gli obblighi di pubblicità, trasparenza e diffusione di informazioni, con il presente documento si provvede ora ad individuare il Programma triennale per la trasparenza e l’integrità (P.T.T.I.) al fine di rendere noto a chiunque ne abbia interesse quali siano e come si intendono realizzare, stanti i vincoli organizzativi e finanziari, i propri obiettivi di trasparenza nel corso del periodo 202</w:t>
      </w:r>
      <w:r>
        <w:t>2</w:t>
      </w:r>
      <w:r w:rsidRPr="00077545">
        <w:t>-202</w:t>
      </w:r>
      <w:r>
        <w:t>4</w:t>
      </w:r>
    </w:p>
    <w:p w:rsidR="0071083F" w:rsidRPr="0071083F" w:rsidRDefault="0071083F" w:rsidP="0071083F">
      <w:pPr>
        <w:jc w:val="both"/>
      </w:pPr>
      <w:r w:rsidRPr="0071083F">
        <w:t xml:space="preserve">Un’elencazione, da ritenersi non tassativa, delle attività svolte dall’Ordine è rinvenibile nella seguente tabella e in forma più estesa nella carta dei servizi pubblicata sul sito web dell’Ordine. </w:t>
      </w:r>
    </w:p>
    <w:p w:rsidR="0071083F" w:rsidRPr="0071083F" w:rsidRDefault="0071083F" w:rsidP="0071083F">
      <w:pPr>
        <w:jc w:val="both"/>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5507"/>
        <w:gridCol w:w="4121"/>
      </w:tblGrid>
      <w:tr w:rsidR="0071083F" w:rsidRPr="0071083F" w:rsidTr="00385786">
        <w:trPr>
          <w:trHeight w:val="221"/>
          <w:tblHeader/>
        </w:trPr>
        <w:tc>
          <w:tcPr>
            <w:tcW w:w="0" w:type="auto"/>
            <w:shd w:val="clear" w:color="auto" w:fill="E7E6E6"/>
          </w:tcPr>
          <w:p w:rsidR="0071083F" w:rsidRPr="0071083F" w:rsidRDefault="0071083F" w:rsidP="0071083F">
            <w:pPr>
              <w:jc w:val="both"/>
              <w:rPr>
                <w:b/>
              </w:rPr>
            </w:pPr>
            <w:r w:rsidRPr="0071083F">
              <w:rPr>
                <w:b/>
              </w:rPr>
              <w:br w:type="page"/>
              <w:t>Attività</w:t>
            </w:r>
          </w:p>
        </w:tc>
        <w:tc>
          <w:tcPr>
            <w:tcW w:w="0" w:type="auto"/>
            <w:shd w:val="clear" w:color="auto" w:fill="E7E6E6"/>
          </w:tcPr>
          <w:p w:rsidR="0071083F" w:rsidRPr="0071083F" w:rsidRDefault="0071083F" w:rsidP="0071083F">
            <w:pPr>
              <w:jc w:val="both"/>
              <w:rPr>
                <w:b/>
              </w:rPr>
            </w:pPr>
            <w:r w:rsidRPr="0071083F">
              <w:rPr>
                <w:b/>
              </w:rPr>
              <w:t>Unità Organizzativa - Responsabile</w:t>
            </w:r>
          </w:p>
        </w:tc>
      </w:tr>
      <w:tr w:rsidR="0071083F" w:rsidRPr="0071083F" w:rsidTr="00385786">
        <w:trPr>
          <w:trHeight w:val="1025"/>
        </w:trPr>
        <w:tc>
          <w:tcPr>
            <w:tcW w:w="0" w:type="auto"/>
          </w:tcPr>
          <w:p w:rsidR="0071083F" w:rsidRPr="0071083F" w:rsidRDefault="0071083F" w:rsidP="0071083F">
            <w:pPr>
              <w:jc w:val="both"/>
            </w:pPr>
            <w:r w:rsidRPr="0071083F">
              <w:t xml:space="preserve">Provvedimenti disciplinari a carico degli Iscritti </w:t>
            </w:r>
          </w:p>
        </w:tc>
        <w:tc>
          <w:tcPr>
            <w:tcW w:w="0" w:type="auto"/>
          </w:tcPr>
          <w:p w:rsidR="0071083F" w:rsidRPr="0071083F" w:rsidRDefault="0071083F" w:rsidP="0071083F">
            <w:pPr>
              <w:jc w:val="both"/>
            </w:pPr>
            <w:r w:rsidRPr="0071083F">
              <w:t>Ufficio Deontologia – Presidente Consiglio di Disciplina territoriale</w:t>
            </w:r>
          </w:p>
        </w:tc>
      </w:tr>
      <w:tr w:rsidR="0071083F" w:rsidRPr="0071083F" w:rsidTr="00385786">
        <w:trPr>
          <w:trHeight w:val="490"/>
        </w:trPr>
        <w:tc>
          <w:tcPr>
            <w:tcW w:w="0" w:type="auto"/>
          </w:tcPr>
          <w:p w:rsidR="0071083F" w:rsidRPr="0071083F" w:rsidRDefault="0071083F" w:rsidP="0071083F">
            <w:pPr>
              <w:jc w:val="both"/>
            </w:pPr>
            <w:r w:rsidRPr="0071083F">
              <w:t>Iscrizioni, trasferimenti e cancellazioni dall’Albo e dall’Elenco speciale Docenti a tempo pieno</w:t>
            </w:r>
          </w:p>
        </w:tc>
        <w:tc>
          <w:tcPr>
            <w:tcW w:w="0" w:type="auto"/>
          </w:tcPr>
          <w:p w:rsidR="0071083F" w:rsidRPr="0071083F" w:rsidRDefault="0071083F" w:rsidP="0071083F">
            <w:pPr>
              <w:jc w:val="both"/>
            </w:pPr>
            <w:r w:rsidRPr="0071083F">
              <w:t>Ufficio Tenuta Albo - Direzione - Consigliere Segretario</w:t>
            </w:r>
          </w:p>
        </w:tc>
      </w:tr>
      <w:tr w:rsidR="0071083F" w:rsidRPr="0071083F" w:rsidTr="00385786">
        <w:trPr>
          <w:trHeight w:val="490"/>
        </w:trPr>
        <w:tc>
          <w:tcPr>
            <w:tcW w:w="0" w:type="auto"/>
          </w:tcPr>
          <w:p w:rsidR="0071083F" w:rsidRPr="0071083F" w:rsidRDefault="0071083F" w:rsidP="0071083F">
            <w:pPr>
              <w:jc w:val="both"/>
            </w:pPr>
            <w:r w:rsidRPr="0071083F">
              <w:t xml:space="preserve">Rilascio di certificati e attestazioni relativi agli Iscritti </w:t>
            </w:r>
          </w:p>
        </w:tc>
        <w:tc>
          <w:tcPr>
            <w:tcW w:w="0" w:type="auto"/>
          </w:tcPr>
          <w:p w:rsidR="0071083F" w:rsidRPr="0071083F" w:rsidRDefault="0071083F" w:rsidP="0071083F">
            <w:pPr>
              <w:jc w:val="both"/>
            </w:pPr>
            <w:r w:rsidRPr="0071083F">
              <w:t>Ufficio Albo – Ufficio Quote - Presidente</w:t>
            </w:r>
          </w:p>
        </w:tc>
      </w:tr>
      <w:tr w:rsidR="0071083F" w:rsidRPr="0071083F" w:rsidTr="00385786">
        <w:trPr>
          <w:trHeight w:val="490"/>
        </w:trPr>
        <w:tc>
          <w:tcPr>
            <w:tcW w:w="0" w:type="auto"/>
          </w:tcPr>
          <w:p w:rsidR="0071083F" w:rsidRPr="0071083F" w:rsidRDefault="0071083F" w:rsidP="0071083F">
            <w:pPr>
              <w:jc w:val="both"/>
            </w:pPr>
            <w:r w:rsidRPr="0071083F">
              <w:t>Accredito eventi formativi per crediti formativi</w:t>
            </w:r>
          </w:p>
        </w:tc>
        <w:tc>
          <w:tcPr>
            <w:tcW w:w="0" w:type="auto"/>
          </w:tcPr>
          <w:p w:rsidR="0071083F" w:rsidRPr="0071083F" w:rsidRDefault="0071083F" w:rsidP="0071083F">
            <w:pPr>
              <w:jc w:val="both"/>
            </w:pPr>
            <w:r w:rsidRPr="0071083F">
              <w:t xml:space="preserve">Ufficio Formazione - Comitato tecnico scientifico – Consiglio dell’Ordine </w:t>
            </w:r>
          </w:p>
        </w:tc>
      </w:tr>
      <w:tr w:rsidR="0071083F" w:rsidRPr="0071083F" w:rsidTr="00385786">
        <w:trPr>
          <w:trHeight w:val="490"/>
        </w:trPr>
        <w:tc>
          <w:tcPr>
            <w:tcW w:w="0" w:type="auto"/>
          </w:tcPr>
          <w:p w:rsidR="0071083F" w:rsidRPr="0071083F" w:rsidRDefault="0071083F" w:rsidP="0071083F">
            <w:pPr>
              <w:jc w:val="both"/>
            </w:pPr>
            <w:r w:rsidRPr="0071083F">
              <w:t xml:space="preserve">Riconoscimento (acquisizione) crediti formativi degli Iscritti </w:t>
            </w:r>
          </w:p>
        </w:tc>
        <w:tc>
          <w:tcPr>
            <w:tcW w:w="0" w:type="auto"/>
          </w:tcPr>
          <w:p w:rsidR="0071083F" w:rsidRPr="0071083F" w:rsidRDefault="0071083F" w:rsidP="0071083F">
            <w:pPr>
              <w:jc w:val="both"/>
            </w:pPr>
            <w:r w:rsidRPr="0071083F">
              <w:t>Ufficio Formazione –Direzione</w:t>
            </w:r>
          </w:p>
        </w:tc>
      </w:tr>
      <w:tr w:rsidR="0071083F" w:rsidRPr="0071083F" w:rsidTr="00385786">
        <w:trPr>
          <w:trHeight w:val="487"/>
        </w:trPr>
        <w:tc>
          <w:tcPr>
            <w:tcW w:w="0" w:type="auto"/>
          </w:tcPr>
          <w:p w:rsidR="0071083F" w:rsidRPr="0071083F" w:rsidRDefault="0071083F" w:rsidP="0071083F">
            <w:pPr>
              <w:jc w:val="both"/>
            </w:pPr>
            <w:r w:rsidRPr="0071083F">
              <w:t>Pareri in materia di onorari e spese</w:t>
            </w:r>
          </w:p>
        </w:tc>
        <w:tc>
          <w:tcPr>
            <w:tcW w:w="0" w:type="auto"/>
          </w:tcPr>
          <w:p w:rsidR="0071083F" w:rsidRPr="0071083F" w:rsidRDefault="0071083F" w:rsidP="0071083F">
            <w:pPr>
              <w:jc w:val="both"/>
            </w:pPr>
            <w:r w:rsidRPr="0071083F">
              <w:t xml:space="preserve">Ufficio Parcelle/Commissione Parcelle – Consiglio dell’Ordine </w:t>
            </w:r>
          </w:p>
        </w:tc>
      </w:tr>
      <w:tr w:rsidR="0071083F" w:rsidRPr="0071083F" w:rsidTr="00385786">
        <w:trPr>
          <w:trHeight w:val="1390"/>
        </w:trPr>
        <w:tc>
          <w:tcPr>
            <w:tcW w:w="0" w:type="auto"/>
          </w:tcPr>
          <w:p w:rsidR="0071083F" w:rsidRPr="0071083F" w:rsidRDefault="0071083F" w:rsidP="0071083F">
            <w:pPr>
              <w:jc w:val="both"/>
            </w:pPr>
            <w:r w:rsidRPr="0071083F">
              <w:t xml:space="preserve">Composizione delle contestazioni che sorgono, in dipendenza dell’esercizio professionale, tra gli Iscritti nell’Albo e tra questi e i loro clienti. </w:t>
            </w:r>
          </w:p>
        </w:tc>
        <w:tc>
          <w:tcPr>
            <w:tcW w:w="0" w:type="auto"/>
          </w:tcPr>
          <w:p w:rsidR="0071083F" w:rsidRPr="0071083F" w:rsidRDefault="0071083F" w:rsidP="0071083F">
            <w:pPr>
              <w:jc w:val="both"/>
            </w:pPr>
            <w:r w:rsidRPr="0071083F">
              <w:t>Consiglio e/o consigliere delegato</w:t>
            </w:r>
          </w:p>
        </w:tc>
      </w:tr>
      <w:tr w:rsidR="0071083F" w:rsidRPr="0071083F" w:rsidTr="00385786">
        <w:trPr>
          <w:trHeight w:val="525"/>
        </w:trPr>
        <w:tc>
          <w:tcPr>
            <w:tcW w:w="0" w:type="auto"/>
          </w:tcPr>
          <w:p w:rsidR="0071083F" w:rsidRPr="0071083F" w:rsidRDefault="0071083F" w:rsidP="0071083F">
            <w:pPr>
              <w:jc w:val="both"/>
            </w:pPr>
            <w:r w:rsidRPr="0071083F">
              <w:t>Accesso documenti amministrativi</w:t>
            </w:r>
          </w:p>
        </w:tc>
        <w:tc>
          <w:tcPr>
            <w:tcW w:w="0" w:type="auto"/>
          </w:tcPr>
          <w:p w:rsidR="0071083F" w:rsidRPr="0071083F" w:rsidRDefault="0071083F" w:rsidP="0071083F">
            <w:pPr>
              <w:jc w:val="both"/>
            </w:pPr>
            <w:r w:rsidRPr="0071083F">
              <w:t>Direzione – Consigliere Segretario</w:t>
            </w:r>
          </w:p>
        </w:tc>
      </w:tr>
      <w:tr w:rsidR="0071083F" w:rsidRPr="0071083F" w:rsidTr="00385786">
        <w:trPr>
          <w:trHeight w:val="750"/>
        </w:trPr>
        <w:tc>
          <w:tcPr>
            <w:tcW w:w="0" w:type="auto"/>
          </w:tcPr>
          <w:p w:rsidR="0071083F" w:rsidRPr="0071083F" w:rsidRDefault="0071083F" w:rsidP="0071083F">
            <w:pPr>
              <w:jc w:val="both"/>
            </w:pPr>
            <w:r w:rsidRPr="0071083F">
              <w:t>Bilancio, aspetti economici</w:t>
            </w:r>
          </w:p>
        </w:tc>
        <w:tc>
          <w:tcPr>
            <w:tcW w:w="0" w:type="auto"/>
          </w:tcPr>
          <w:p w:rsidR="0071083F" w:rsidRPr="0071083F" w:rsidRDefault="0071083F" w:rsidP="0071083F">
            <w:pPr>
              <w:jc w:val="both"/>
            </w:pPr>
            <w:r w:rsidRPr="0071083F">
              <w:t xml:space="preserve">Ufficio Amministrazione/contabilità </w:t>
            </w:r>
            <w:proofErr w:type="gramStart"/>
            <w:r w:rsidRPr="0071083F">
              <w:t>-  Tesoriere</w:t>
            </w:r>
            <w:proofErr w:type="gramEnd"/>
            <w:r w:rsidRPr="0071083F">
              <w:t xml:space="preserve"> - Consiglio</w:t>
            </w:r>
          </w:p>
        </w:tc>
      </w:tr>
      <w:tr w:rsidR="0071083F" w:rsidRPr="0071083F" w:rsidTr="00385786">
        <w:trPr>
          <w:trHeight w:val="750"/>
        </w:trPr>
        <w:tc>
          <w:tcPr>
            <w:tcW w:w="0" w:type="auto"/>
            <w:tcBorders>
              <w:top w:val="dashSmallGap" w:sz="4" w:space="0" w:color="auto"/>
              <w:left w:val="dashSmallGap" w:sz="4" w:space="0" w:color="auto"/>
              <w:bottom w:val="dashSmallGap" w:sz="4" w:space="0" w:color="auto"/>
              <w:right w:val="dashSmallGap" w:sz="4" w:space="0" w:color="auto"/>
            </w:tcBorders>
          </w:tcPr>
          <w:p w:rsidR="0071083F" w:rsidRPr="0071083F" w:rsidRDefault="0071083F" w:rsidP="0071083F">
            <w:pPr>
              <w:jc w:val="both"/>
            </w:pPr>
            <w:r w:rsidRPr="0071083F">
              <w:t>Personale</w:t>
            </w:r>
          </w:p>
        </w:tc>
        <w:tc>
          <w:tcPr>
            <w:tcW w:w="0" w:type="auto"/>
            <w:tcBorders>
              <w:top w:val="dashSmallGap" w:sz="4" w:space="0" w:color="auto"/>
              <w:left w:val="dashSmallGap" w:sz="4" w:space="0" w:color="auto"/>
              <w:bottom w:val="dashSmallGap" w:sz="4" w:space="0" w:color="auto"/>
              <w:right w:val="dashSmallGap" w:sz="4" w:space="0" w:color="auto"/>
            </w:tcBorders>
          </w:tcPr>
          <w:p w:rsidR="0071083F" w:rsidRPr="0071083F" w:rsidRDefault="0071083F" w:rsidP="0071083F">
            <w:pPr>
              <w:jc w:val="both"/>
            </w:pPr>
            <w:r w:rsidRPr="0071083F">
              <w:t>Direzione – Consigliere Segretario-Consiglio</w:t>
            </w:r>
          </w:p>
        </w:tc>
      </w:tr>
      <w:tr w:rsidR="0071083F" w:rsidRPr="0071083F" w:rsidTr="00385786">
        <w:trPr>
          <w:trHeight w:val="750"/>
        </w:trPr>
        <w:tc>
          <w:tcPr>
            <w:tcW w:w="0" w:type="auto"/>
            <w:tcBorders>
              <w:top w:val="dashSmallGap" w:sz="4" w:space="0" w:color="auto"/>
              <w:left w:val="dashSmallGap" w:sz="4" w:space="0" w:color="auto"/>
              <w:bottom w:val="dashSmallGap" w:sz="4" w:space="0" w:color="auto"/>
              <w:right w:val="dashSmallGap" w:sz="4" w:space="0" w:color="auto"/>
            </w:tcBorders>
          </w:tcPr>
          <w:p w:rsidR="0071083F" w:rsidRPr="0071083F" w:rsidRDefault="0071083F" w:rsidP="0071083F">
            <w:pPr>
              <w:jc w:val="both"/>
            </w:pPr>
            <w:r w:rsidRPr="0071083F">
              <w:t>Affidamenti di incarichi professionali</w:t>
            </w:r>
          </w:p>
        </w:tc>
        <w:tc>
          <w:tcPr>
            <w:tcW w:w="0" w:type="auto"/>
            <w:tcBorders>
              <w:top w:val="dashSmallGap" w:sz="4" w:space="0" w:color="auto"/>
              <w:left w:val="dashSmallGap" w:sz="4" w:space="0" w:color="auto"/>
              <w:bottom w:val="dashSmallGap" w:sz="4" w:space="0" w:color="auto"/>
              <w:right w:val="dashSmallGap" w:sz="4" w:space="0" w:color="auto"/>
            </w:tcBorders>
          </w:tcPr>
          <w:p w:rsidR="0071083F" w:rsidRPr="0071083F" w:rsidRDefault="0071083F" w:rsidP="0071083F">
            <w:pPr>
              <w:jc w:val="both"/>
            </w:pPr>
            <w:r w:rsidRPr="0071083F">
              <w:t>Direzione – Ufficio Gare e Contratti – Consiglio e/o consigliere delegato</w:t>
            </w:r>
          </w:p>
        </w:tc>
      </w:tr>
    </w:tbl>
    <w:p w:rsidR="0071083F" w:rsidRPr="0071083F" w:rsidRDefault="0071083F" w:rsidP="0071083F">
      <w:pPr>
        <w:jc w:val="both"/>
      </w:pPr>
    </w:p>
    <w:p w:rsidR="0071083F" w:rsidRDefault="0071083F" w:rsidP="0071083F">
      <w:pPr>
        <w:jc w:val="both"/>
      </w:pPr>
    </w:p>
    <w:p w:rsidR="009E5FB1" w:rsidRDefault="009E5FB1" w:rsidP="0071083F">
      <w:pPr>
        <w:jc w:val="both"/>
      </w:pPr>
    </w:p>
    <w:p w:rsidR="009E5FB1" w:rsidRPr="0071083F" w:rsidRDefault="009E5FB1" w:rsidP="0071083F">
      <w:pPr>
        <w:jc w:val="both"/>
      </w:pPr>
    </w:p>
    <w:p w:rsidR="0071083F" w:rsidRPr="0071083F" w:rsidRDefault="0071083F" w:rsidP="0071083F">
      <w:pPr>
        <w:pStyle w:val="Titolo4"/>
      </w:pPr>
      <w:bookmarkStart w:id="22" w:name="_Toc188537277"/>
      <w:r>
        <w:lastRenderedPageBreak/>
        <w:t>2.3.</w:t>
      </w:r>
      <w:r w:rsidR="00385786">
        <w:t>2</w:t>
      </w:r>
      <w:r>
        <w:t xml:space="preserve">.1 </w:t>
      </w:r>
      <w:r w:rsidRPr="0071083F">
        <w:t>Obblighi</w:t>
      </w:r>
      <w:bookmarkEnd w:id="22"/>
      <w:r w:rsidRPr="0071083F">
        <w:t xml:space="preserve"> </w:t>
      </w:r>
    </w:p>
    <w:p w:rsidR="0071083F" w:rsidRPr="0071083F" w:rsidRDefault="0071083F" w:rsidP="0071083F">
      <w:pPr>
        <w:jc w:val="both"/>
      </w:pPr>
      <w:r w:rsidRPr="0071083F">
        <w:t xml:space="preserve">L’OARM si impegna a dare attuazione agli adempimenti di pubblicità previsti dal </w:t>
      </w:r>
      <w:proofErr w:type="spellStart"/>
      <w:r w:rsidRPr="0071083F">
        <w:t>DLgs</w:t>
      </w:r>
      <w:proofErr w:type="spellEnd"/>
      <w:r w:rsidRPr="0071083F">
        <w:t xml:space="preserve"> 33/2013 e </w:t>
      </w:r>
      <w:proofErr w:type="spellStart"/>
      <w:r w:rsidRPr="0071083F">
        <w:t>s.m.i.</w:t>
      </w:r>
      <w:proofErr w:type="spellEnd"/>
      <w:r w:rsidRPr="0071083F">
        <w:t>, mediante costante aggiornamento del sito internet dell’Ordine e della specifica sezione denominata “Amministrazione trasparente” accessibile dalla homepage del sito, i cui contenuti e le cui sezioni e sottosezioni sono elencate nell’allegato A al decreto citato.</w:t>
      </w:r>
    </w:p>
    <w:p w:rsidR="0071083F" w:rsidRPr="0071083F" w:rsidRDefault="0071083F" w:rsidP="0071083F">
      <w:pPr>
        <w:jc w:val="both"/>
      </w:pPr>
    </w:p>
    <w:p w:rsidR="0071083F" w:rsidRPr="0071083F" w:rsidRDefault="0071083F" w:rsidP="0071083F">
      <w:pPr>
        <w:pStyle w:val="Titolo4"/>
      </w:pPr>
      <w:bookmarkStart w:id="23" w:name="_Toc188537278"/>
      <w:r>
        <w:t>2.3.</w:t>
      </w:r>
      <w:r w:rsidR="00385786">
        <w:t>2</w:t>
      </w:r>
      <w:r>
        <w:t xml:space="preserve">.2 </w:t>
      </w:r>
      <w:r w:rsidRPr="0071083F">
        <w:t>Responsabile</w:t>
      </w:r>
      <w:bookmarkEnd w:id="23"/>
    </w:p>
    <w:p w:rsidR="0071083F" w:rsidRPr="0071083F" w:rsidRDefault="0071083F" w:rsidP="0071083F">
      <w:pPr>
        <w:jc w:val="both"/>
      </w:pPr>
      <w:r w:rsidRPr="0071083F">
        <w:t xml:space="preserve">Il Responsabile per l’attuazione del PTTI coincide con il Responsabile della Prevenzione della corruzione e della trasparenza (RPCT) dell’OARM, e viene individuato con delibera del Consiglio dell’Ordine. </w:t>
      </w:r>
    </w:p>
    <w:p w:rsidR="0071083F" w:rsidRPr="0071083F" w:rsidRDefault="0071083F" w:rsidP="0071083F">
      <w:pPr>
        <w:jc w:val="both"/>
      </w:pPr>
    </w:p>
    <w:p w:rsidR="0071083F" w:rsidRPr="0071083F" w:rsidRDefault="0071083F" w:rsidP="0071083F">
      <w:pPr>
        <w:pStyle w:val="Titolo4"/>
      </w:pPr>
      <w:bookmarkStart w:id="24" w:name="_Toc188537279"/>
      <w:r>
        <w:t>2.3.</w:t>
      </w:r>
      <w:r w:rsidR="00385786">
        <w:t>2</w:t>
      </w:r>
      <w:r>
        <w:t xml:space="preserve">.3 </w:t>
      </w:r>
      <w:r w:rsidRPr="0071083F">
        <w:t>Procedimento di elaborazione e adozione del PTTI</w:t>
      </w:r>
      <w:bookmarkEnd w:id="24"/>
      <w:r w:rsidRPr="0071083F">
        <w:t xml:space="preserve"> </w:t>
      </w:r>
    </w:p>
    <w:p w:rsidR="0071083F" w:rsidRPr="0071083F" w:rsidRDefault="0071083F" w:rsidP="0071083F">
      <w:pPr>
        <w:jc w:val="both"/>
      </w:pPr>
      <w:r w:rsidRPr="0071083F">
        <w:t xml:space="preserve">Il PTTI è redatto dal responsabile per la trasparenza, che per la sua stesura si relaziona con tutti i responsabili dei procedimenti per quanto di rispettiva competenza. </w:t>
      </w:r>
    </w:p>
    <w:p w:rsidR="0071083F" w:rsidRPr="0071083F" w:rsidRDefault="0071083F" w:rsidP="0071083F">
      <w:pPr>
        <w:jc w:val="both"/>
      </w:pPr>
      <w:r w:rsidRPr="0071083F">
        <w:t xml:space="preserve">Tali soggetti partecipano al processo di adeguamento agli obblighi relativi alla trasparenza e svolgono attività informativa nei confronti del Responsabile, assicurando l’osservanza del PTTI. Tutti i dipendenti partecipano al processo di adeguamento agli obblighi relativi alla trasparenza, osservano le misure contenute nel PTTI segnalando le eventuali mancanze o proposte di miglioramento. </w:t>
      </w:r>
    </w:p>
    <w:p w:rsidR="0071083F" w:rsidRPr="0071083F" w:rsidRDefault="0071083F" w:rsidP="0071083F">
      <w:pPr>
        <w:jc w:val="both"/>
      </w:pPr>
      <w:r w:rsidRPr="0071083F">
        <w:t xml:space="preserve">Il PTTI è pubblicato sul sito istituzionale dell’Ordine nella sezione “Amministrazione Trasparente”. </w:t>
      </w:r>
    </w:p>
    <w:p w:rsidR="0071083F" w:rsidRPr="0071083F" w:rsidRDefault="0071083F" w:rsidP="0071083F">
      <w:pPr>
        <w:jc w:val="both"/>
      </w:pPr>
    </w:p>
    <w:p w:rsidR="0071083F" w:rsidRPr="0071083F" w:rsidRDefault="0071083F" w:rsidP="0071083F">
      <w:pPr>
        <w:pStyle w:val="Titolo4"/>
      </w:pPr>
      <w:bookmarkStart w:id="25" w:name="_Toc188537280"/>
      <w:r>
        <w:t>2.3.</w:t>
      </w:r>
      <w:r w:rsidR="00385786">
        <w:t>2</w:t>
      </w:r>
      <w:r>
        <w:t xml:space="preserve">.4 </w:t>
      </w:r>
      <w:r w:rsidRPr="0071083F">
        <w:t>Processo di attuazione del PTTI</w:t>
      </w:r>
      <w:bookmarkEnd w:id="25"/>
      <w:r w:rsidRPr="0071083F">
        <w:t xml:space="preserve"> </w:t>
      </w:r>
    </w:p>
    <w:p w:rsidR="0071083F" w:rsidRPr="0071083F" w:rsidRDefault="0071083F" w:rsidP="0071083F">
      <w:pPr>
        <w:jc w:val="both"/>
      </w:pPr>
      <w:r w:rsidRPr="0071083F">
        <w:t xml:space="preserve">Il PTTI è aggiornato con cadenza annuale. </w:t>
      </w:r>
    </w:p>
    <w:p w:rsidR="0071083F" w:rsidRPr="0071083F" w:rsidRDefault="0071083F" w:rsidP="0071083F">
      <w:pPr>
        <w:jc w:val="both"/>
      </w:pPr>
      <w:r w:rsidRPr="0071083F">
        <w:t xml:space="preserve">In occasione dell’assemblea annuale gli iscritti potranno fornire eventuali suggerimenti, critiche e proposte di miglioramento. </w:t>
      </w:r>
    </w:p>
    <w:p w:rsidR="0071083F" w:rsidRPr="0071083F" w:rsidRDefault="0071083F" w:rsidP="0071083F">
      <w:pPr>
        <w:jc w:val="both"/>
      </w:pPr>
      <w:r w:rsidRPr="0071083F">
        <w:t>Per l’attuazione del PTTI nel 202</w:t>
      </w:r>
      <w:r w:rsidR="009D177B">
        <w:t>5</w:t>
      </w:r>
      <w:r w:rsidRPr="0071083F">
        <w:t xml:space="preserve"> si pongono i seguenti obiettivi:</w:t>
      </w:r>
    </w:p>
    <w:p w:rsidR="0071083F" w:rsidRPr="0071083F" w:rsidRDefault="0071083F" w:rsidP="0071083F">
      <w:pPr>
        <w:numPr>
          <w:ilvl w:val="1"/>
          <w:numId w:val="27"/>
        </w:numPr>
        <w:jc w:val="both"/>
      </w:pPr>
      <w:r w:rsidRPr="0071083F">
        <w:t>alimentazione e aggiornamento dei dati pubblicati nella sezione “Amministrazione Trasparente”;</w:t>
      </w:r>
    </w:p>
    <w:p w:rsidR="0071083F" w:rsidRPr="0071083F" w:rsidRDefault="0071083F" w:rsidP="0071083F">
      <w:pPr>
        <w:numPr>
          <w:ilvl w:val="1"/>
          <w:numId w:val="27"/>
        </w:numPr>
        <w:jc w:val="both"/>
      </w:pPr>
      <w:r w:rsidRPr="0071083F">
        <w:t>monitoraggio delle attività degli uffici per garantire la trasparenza e l’integrità.</w:t>
      </w:r>
    </w:p>
    <w:p w:rsidR="0071083F" w:rsidRPr="0071083F" w:rsidRDefault="0071083F" w:rsidP="0071083F">
      <w:pPr>
        <w:numPr>
          <w:ilvl w:val="1"/>
          <w:numId w:val="27"/>
        </w:numPr>
        <w:jc w:val="both"/>
      </w:pPr>
      <w:r w:rsidRPr="0071083F">
        <w:t xml:space="preserve">monitoraggio procedure </w:t>
      </w:r>
      <w:proofErr w:type="spellStart"/>
      <w:r w:rsidRPr="0071083F">
        <w:t>pagoPA</w:t>
      </w:r>
      <w:proofErr w:type="spellEnd"/>
      <w:r w:rsidRPr="0071083F">
        <w:t>.</w:t>
      </w:r>
    </w:p>
    <w:p w:rsidR="0071083F" w:rsidRPr="0071083F" w:rsidRDefault="0071083F" w:rsidP="0071083F">
      <w:pPr>
        <w:jc w:val="both"/>
      </w:pPr>
      <w:r w:rsidRPr="0071083F">
        <w:t>L’OARM, per il tramite del responsabile della trasparenza e dei referenti individuati, pubblica i dati in base al principio della tempestività.</w:t>
      </w:r>
    </w:p>
    <w:p w:rsidR="0071083F" w:rsidRPr="0071083F" w:rsidRDefault="0071083F" w:rsidP="0071083F">
      <w:pPr>
        <w:jc w:val="both"/>
      </w:pPr>
      <w:r w:rsidRPr="0071083F">
        <w:t>Viste le ridotte dimensioni dell’OARM, il monitoraggio per la verifica dei dati viene effettuato dal responsabile della trasparenza con cadenza semestrale.</w:t>
      </w:r>
    </w:p>
    <w:p w:rsidR="0071083F" w:rsidRPr="0071083F" w:rsidRDefault="0071083F" w:rsidP="0071083F">
      <w:pPr>
        <w:pStyle w:val="Titolo4"/>
      </w:pPr>
      <w:bookmarkStart w:id="26" w:name="_Toc188537281"/>
      <w:r>
        <w:t>2.3.</w:t>
      </w:r>
      <w:r w:rsidR="00385786">
        <w:t>2</w:t>
      </w:r>
      <w:r>
        <w:t xml:space="preserve">.5 </w:t>
      </w:r>
      <w:r w:rsidRPr="0071083F">
        <w:t>Accesso agli atti</w:t>
      </w:r>
      <w:bookmarkEnd w:id="26"/>
      <w:r w:rsidRPr="0071083F">
        <w:t xml:space="preserve"> </w:t>
      </w:r>
    </w:p>
    <w:p w:rsidR="0071083F" w:rsidRPr="0071083F" w:rsidRDefault="0071083F" w:rsidP="0071083F">
      <w:pPr>
        <w:jc w:val="both"/>
      </w:pPr>
      <w:r w:rsidRPr="0071083F">
        <w:t xml:space="preserve">L’OARM dà attuazione alle norme in materia di accesso ai documenti amministrativi di cui alla legge n. 241 del 1990 mediante l’applicazione del proprio Regolamento nel quale sono individuati i soggetti competenti a fornire riscontro alle istanze di accesso. </w:t>
      </w:r>
      <w:r w:rsidR="00616C9E">
        <w:t>Il regolamento è reperibile sul sito istituzionale nella sezione Amministrazione Trasparente / Provvedimenti.</w:t>
      </w:r>
    </w:p>
    <w:p w:rsidR="0071083F" w:rsidRPr="0071083F" w:rsidRDefault="0071083F" w:rsidP="0071083F">
      <w:pPr>
        <w:jc w:val="both"/>
      </w:pPr>
    </w:p>
    <w:p w:rsidR="0071083F" w:rsidRPr="0071083F" w:rsidRDefault="0071083F" w:rsidP="0071083F">
      <w:pPr>
        <w:pStyle w:val="Titolo4"/>
      </w:pPr>
      <w:bookmarkStart w:id="27" w:name="_Toc188537282"/>
      <w:r>
        <w:t>2.3.</w:t>
      </w:r>
      <w:r w:rsidR="00702FA7">
        <w:t>2</w:t>
      </w:r>
      <w:r>
        <w:t xml:space="preserve">.6 </w:t>
      </w:r>
      <w:r w:rsidRPr="0071083F">
        <w:t>Accesso Civico</w:t>
      </w:r>
      <w:bookmarkEnd w:id="27"/>
    </w:p>
    <w:p w:rsidR="0071083F" w:rsidRPr="0071083F" w:rsidRDefault="0071083F" w:rsidP="0071083F">
      <w:pPr>
        <w:jc w:val="both"/>
      </w:pPr>
      <w:r w:rsidRPr="0071083F">
        <w:t xml:space="preserve">In materia di Accesso civico l’OARM applica quanto previsto all’art. 5 del Dlgs 33/2013 e </w:t>
      </w:r>
      <w:proofErr w:type="spellStart"/>
      <w:r w:rsidRPr="0071083F">
        <w:t>s.m.i.</w:t>
      </w:r>
      <w:proofErr w:type="spellEnd"/>
    </w:p>
    <w:p w:rsidR="0071083F" w:rsidRPr="0071083F" w:rsidRDefault="0071083F" w:rsidP="0071083F">
      <w:pPr>
        <w:jc w:val="both"/>
      </w:pPr>
      <w:r w:rsidRPr="0071083F">
        <w:lastRenderedPageBreak/>
        <w:t>La richiesta di accesso civico va presentata in forma scritta al RTPC con le modalità indicate sul sito internet nella sezione Amministrazione Trasparente / Altri contenuti / Accesso civico.</w:t>
      </w:r>
    </w:p>
    <w:p w:rsidR="0071083F" w:rsidRPr="0071083F" w:rsidRDefault="0071083F" w:rsidP="0071083F">
      <w:pPr>
        <w:jc w:val="both"/>
      </w:pPr>
      <w:r w:rsidRPr="0071083F">
        <w:t>Ricevuta la richiesta, il RTPC dopo aver verificato la sussistenza dell’obbligo di pubblicazione si adopera affinché il documento, l’informazione o il dato richiesto sia pubblicato sul sito e comunica al richiedente l’avvenuta pubblicazione indicando il collegamento ipertestuale a quanto richiesto. Laddove risulti che il documento/dato/informazione sia stato già pubblicato, viene indicato al richiedente il relativo collegamento ipertestuale.</w:t>
      </w:r>
    </w:p>
    <w:p w:rsidR="0071083F" w:rsidRDefault="0071083F" w:rsidP="0071083F">
      <w:pPr>
        <w:jc w:val="both"/>
      </w:pPr>
      <w:r w:rsidRPr="0071083F">
        <w:t>In caso di ritardo o mancata risposta, il richiedente può fare ricorso al titolare del potere sostitutivo che, dopo aver verificato la sussistenza dell’obbligo di pubblicazione, pubblica tempestivamente e comunque non oltre il termine di 30 giorni il dato/documento di informazione nel sito istituzionale, dando altresì comunicazione al richiedente e indicando il relativo collegamento ipertestuale.</w:t>
      </w:r>
    </w:p>
    <w:p w:rsidR="00D5593B" w:rsidRPr="0071083F" w:rsidRDefault="00D5593B" w:rsidP="00D5593B">
      <w:pPr>
        <w:pStyle w:val="Titolo4"/>
      </w:pPr>
      <w:bookmarkStart w:id="28" w:name="_Toc188537283"/>
      <w:r w:rsidRPr="009D177B">
        <w:t>2.3.2.7 Whistleblowing</w:t>
      </w:r>
      <w:bookmarkEnd w:id="28"/>
    </w:p>
    <w:p w:rsidR="00147A85" w:rsidRDefault="00551E1F" w:rsidP="0071083F">
      <w:pPr>
        <w:jc w:val="both"/>
      </w:pPr>
      <w:r>
        <w:t>L'Ordine si conforma alla normativa di riferimento sul whistleblowing di cui alla L.179/2017.</w:t>
      </w:r>
    </w:p>
    <w:p w:rsidR="00EA231A" w:rsidRDefault="00551E1F" w:rsidP="0071083F">
      <w:pPr>
        <w:jc w:val="both"/>
      </w:pPr>
      <w:r>
        <w:t>Con l'espressione whistleblower si fa riferimento al dipendente dell'Ordine che segnala violazioni o irregolarità riscontrate durante la propria attività agli organi deputati ad intervenire. Al fine di gestire al meglio le segnalazioni e nel rispetto possibile della normativa vigente, l'Ordine opera sulla base della seguente procedura</w:t>
      </w:r>
      <w:r w:rsidR="0022728D">
        <w:t xml:space="preserve"> reperibile sul sito Amministrazione Trasparente </w:t>
      </w:r>
      <w:r w:rsidR="0025321F">
        <w:t>/</w:t>
      </w:r>
      <w:r w:rsidR="0022728D">
        <w:t xml:space="preserve"> Altri contenuti</w:t>
      </w:r>
      <w:r w:rsidR="0025321F">
        <w:t xml:space="preserve"> / Whistleblowing</w:t>
      </w:r>
      <w:r>
        <w:t xml:space="preserve">: </w:t>
      </w:r>
    </w:p>
    <w:p w:rsidR="00EA231A" w:rsidRDefault="00551E1F" w:rsidP="0071083F">
      <w:pPr>
        <w:jc w:val="both"/>
      </w:pPr>
      <w:r>
        <w:t xml:space="preserve">a. La segnalazione del dipendente deve essere indirizzata </w:t>
      </w:r>
      <w:r w:rsidR="009D177B">
        <w:t xml:space="preserve">tramite utilizzo della </w:t>
      </w:r>
      <w:proofErr w:type="gramStart"/>
      <w:r w:rsidR="009D177B">
        <w:t xml:space="preserve">piattaforma </w:t>
      </w:r>
      <w:r w:rsidR="009D177B" w:rsidRPr="009D177B">
        <w:t xml:space="preserve"> </w:t>
      </w:r>
      <w:r w:rsidR="009D177B">
        <w:t>Whistleblowing.it</w:t>
      </w:r>
      <w:proofErr w:type="gramEnd"/>
      <w:r w:rsidR="009D177B">
        <w:t xml:space="preserve"> il cui link è presente sul sito istituzionale dell’OAR ( </w:t>
      </w:r>
      <w:hyperlink r:id="rId11" w:anchor="/" w:history="1">
        <w:r w:rsidR="009D177B" w:rsidRPr="0086482D">
          <w:rPr>
            <w:rStyle w:val="Collegamentoipertestuale"/>
          </w:rPr>
          <w:t>https://ordinedegliarchitettippcdiromaeprovincia.whistleblowing.it/#/</w:t>
        </w:r>
      </w:hyperlink>
      <w:r w:rsidR="009D177B">
        <w:t xml:space="preserve">) </w:t>
      </w:r>
      <w:r>
        <w:t xml:space="preserve">. </w:t>
      </w:r>
    </w:p>
    <w:p w:rsidR="00EA231A" w:rsidRDefault="00551E1F" w:rsidP="0071083F">
      <w:pPr>
        <w:jc w:val="both"/>
      </w:pPr>
      <w:r>
        <w:t xml:space="preserve">b. La gestione della segnalazione è di competenza del RPCT che tiene conto, per quanto possibile, dei principi delle "Linee guida in materia di tutela del dipendente pubblico che segnala illeciti (c.d. whistleblower)" di cui alla Determinazione ANAC n. 6 del 28 aprile 2015; il RPCT processa la segnalazione concordemente alle disposizioni sul whistleblowing e alle linee guida. </w:t>
      </w:r>
    </w:p>
    <w:p w:rsidR="00EA231A" w:rsidRDefault="00551E1F" w:rsidP="0071083F">
      <w:pPr>
        <w:jc w:val="both"/>
      </w:pPr>
      <w:r>
        <w:t>c. Quando la segnalazione ha ad oggetto condotte del RPCT, deve essere inoltrata direttamente all'ANAC utilizzando il Modulo presente sul sito ANAC</w:t>
      </w:r>
      <w:r w:rsidR="00EA231A">
        <w:t xml:space="preserve"> </w:t>
      </w:r>
      <w:hyperlink r:id="rId12" w:anchor="/" w:history="1">
        <w:r w:rsidR="00EA231A" w:rsidRPr="001743BB">
          <w:rPr>
            <w:rStyle w:val="Collegamentoipertestuale"/>
          </w:rPr>
          <w:t>https://servizi.anticorruzione.it/segnalazioni/#/</w:t>
        </w:r>
      </w:hyperlink>
      <w:r w:rsidR="00EA231A">
        <w:t xml:space="preserve"> </w:t>
      </w:r>
    </w:p>
    <w:p w:rsidR="00EA231A" w:rsidRDefault="00551E1F" w:rsidP="0071083F">
      <w:pPr>
        <w:jc w:val="both"/>
      </w:pPr>
      <w:r>
        <w:t xml:space="preserve">d. Le segnalazioni ricevute sono trattate in conformità ai principi di riservatezza e tutela dei dati. </w:t>
      </w:r>
    </w:p>
    <w:p w:rsidR="00EA231A" w:rsidRDefault="00551E1F" w:rsidP="0071083F">
      <w:pPr>
        <w:jc w:val="both"/>
      </w:pPr>
      <w:r>
        <w:t xml:space="preserve">e. Il processo di segnalazione viene gestito con modalità </w:t>
      </w:r>
      <w:r w:rsidR="009D177B">
        <w:t>telematica</w:t>
      </w:r>
      <w:r>
        <w:t>, tenuto in considerazione del criterio di proporzionalità e di semplificazione, nonché del numero dei dipendenti. Il RPCT, una volta ricevuta la segnalazione, assicura la riservatezza e la confidenzialit</w:t>
      </w:r>
      <w:r w:rsidR="009D177B">
        <w:t>à</w:t>
      </w:r>
      <w:r>
        <w:t xml:space="preserve">. </w:t>
      </w:r>
    </w:p>
    <w:p w:rsidR="00551E1F" w:rsidRDefault="00551E1F" w:rsidP="0071083F">
      <w:pPr>
        <w:jc w:val="both"/>
      </w:pPr>
      <w:r>
        <w:t>Relativamente alle segnalazioni di violazioni o irregolarità pervenute da soggetti terzi diversi dai dipendenti, l'Ordine procede a trattare la segnalazione, comunque pervenuta e purché circostanziata, e richiede al RPCT una verifica circa la sussistenza di misure nell'area oggetto di segnalazione. Le segnalazioni verranno processate dal Consiglio dell'Ordine, in base alla pertinenza e completezza, ovvero trasmesse al Consiglio di Disciplina qualora rientranti nell’ambito di competenza di tale Organo; verranno dichiarate inammissibili le segnalazioni chiaramente offensive, incomplete, pretestuose e massive.</w:t>
      </w:r>
    </w:p>
    <w:p w:rsidR="00616C9E" w:rsidRPr="009D177B" w:rsidRDefault="00616C9E" w:rsidP="00616C9E">
      <w:pPr>
        <w:pStyle w:val="Titolo4"/>
      </w:pPr>
      <w:bookmarkStart w:id="29" w:name="_Toc188537284"/>
      <w:r w:rsidRPr="009D177B">
        <w:t xml:space="preserve">2.3.2.9 </w:t>
      </w:r>
      <w:proofErr w:type="spellStart"/>
      <w:r w:rsidRPr="009D177B">
        <w:t>Inconferibilità</w:t>
      </w:r>
      <w:proofErr w:type="spellEnd"/>
      <w:r w:rsidRPr="009D177B">
        <w:t xml:space="preserve"> e incompatibilità di incarichi</w:t>
      </w:r>
      <w:bookmarkEnd w:id="29"/>
    </w:p>
    <w:p w:rsidR="005F058C" w:rsidRDefault="005F058C" w:rsidP="005F058C">
      <w:pPr>
        <w:jc w:val="both"/>
      </w:pPr>
      <w:r>
        <w:t>L’Ordine acquisisce</w:t>
      </w:r>
      <w:r w:rsidRPr="00C93B2D">
        <w:t xml:space="preserve"> le dichiarazioni di ciascun membro del Consiglio dell’Ordine, del Consiglio di disciplina dell’Ordine, del Responsabile della prevenzione riguardo all’assenza di condanne, anche con sentenza non passata in giudicato, per uno dei reati previsti dal Capo I, Titolo II, Libro Secondo del Codice penale, ovvero per i “Delitti dei pubblici ufficiali contro la pubblica amministrazione”, disciplinati dagli articoli 314 e seguenti del Codice Penale, attraverso dichiarazioni sostitutive dell’atto di notorietà</w:t>
      </w:r>
      <w:r>
        <w:t>.</w:t>
      </w:r>
    </w:p>
    <w:p w:rsidR="005F058C" w:rsidRPr="00C93B2D" w:rsidRDefault="005F058C" w:rsidP="005F058C">
      <w:pPr>
        <w:jc w:val="both"/>
      </w:pPr>
      <w:r w:rsidRPr="00C93B2D">
        <w:lastRenderedPageBreak/>
        <w:t>Se all’esito di una verifica dovesse risultare la sussistenza di una o più condizioni ostative all’incarico si</w:t>
      </w:r>
      <w:r>
        <w:t xml:space="preserve"> </w:t>
      </w:r>
      <w:r w:rsidRPr="00C93B2D">
        <w:t>applicheranno le misure previste dalla norma.</w:t>
      </w:r>
    </w:p>
    <w:p w:rsidR="005F058C" w:rsidRPr="00C93B2D" w:rsidRDefault="005F058C" w:rsidP="005F058C">
      <w:pPr>
        <w:jc w:val="both"/>
      </w:pPr>
      <w:r w:rsidRPr="00C93B2D">
        <w:t xml:space="preserve">In particolare, nell’ipotesi in cui la causa di </w:t>
      </w:r>
      <w:proofErr w:type="spellStart"/>
      <w:r w:rsidRPr="00C93B2D">
        <w:t>inconferibilità</w:t>
      </w:r>
      <w:proofErr w:type="spellEnd"/>
      <w:r w:rsidRPr="00C93B2D">
        <w:t>, sebbene esistente ab origine, non fosse nota e si svelasse nel corso del rapporto, il Responsabile della prevenzione è tenuto ad effettuare la contestazione all’interessato che, all’esito di un contraddittorio, dovrà essere rimosso dall’incarico.</w:t>
      </w:r>
    </w:p>
    <w:p w:rsidR="005F058C" w:rsidRPr="00C93B2D" w:rsidRDefault="005F058C" w:rsidP="005F058C">
      <w:pPr>
        <w:jc w:val="both"/>
      </w:pPr>
      <w:r w:rsidRPr="00C93B2D">
        <w:t xml:space="preserve">Nel caso in cui la causa di </w:t>
      </w:r>
      <w:proofErr w:type="spellStart"/>
      <w:r w:rsidRPr="00C93B2D">
        <w:t>inconferibilità</w:t>
      </w:r>
      <w:proofErr w:type="spellEnd"/>
      <w:r w:rsidRPr="00C93B2D">
        <w:t xml:space="preserve"> sopraggiunga nel corso del rapporto, il Responsabile della prevenzione deve effettuare una contestazione all’interessato e la medesima deve essere rimossa entro 15 giorni. In caso contrario la Legge prevede la decadenza dall’incarico. Si applicano, in quanto compatibili, l</w:t>
      </w:r>
      <w:r>
        <w:t xml:space="preserve">e </w:t>
      </w:r>
      <w:r w:rsidRPr="00C93B2D">
        <w:t>Linee Guida ANAC approvate con delibera n°833/2016.</w:t>
      </w:r>
    </w:p>
    <w:p w:rsidR="00616C9E" w:rsidRDefault="00616C9E" w:rsidP="0071083F">
      <w:pPr>
        <w:jc w:val="both"/>
      </w:pPr>
    </w:p>
    <w:p w:rsidR="00616C9E" w:rsidRPr="009D177B" w:rsidRDefault="00616C9E" w:rsidP="00616C9E">
      <w:pPr>
        <w:pStyle w:val="Titolo4"/>
      </w:pPr>
      <w:bookmarkStart w:id="30" w:name="_Toc188537285"/>
      <w:r w:rsidRPr="009D177B">
        <w:t xml:space="preserve">2.3.2.9 </w:t>
      </w:r>
      <w:proofErr w:type="spellStart"/>
      <w:r w:rsidRPr="009D177B">
        <w:t>Pantouflage</w:t>
      </w:r>
      <w:bookmarkEnd w:id="30"/>
      <w:proofErr w:type="spellEnd"/>
    </w:p>
    <w:p w:rsidR="00616C9E" w:rsidRPr="007A535A" w:rsidRDefault="00616C9E" w:rsidP="00616C9E">
      <w:pPr>
        <w:jc w:val="both"/>
      </w:pPr>
      <w:r>
        <w:t>L</w:t>
      </w:r>
      <w:r w:rsidRPr="007A535A">
        <w:t>’Ordine s’impegna a far sottoscrivere ai soggetti privati interessati la relativa dichiarazione di assenza della causa di incompatibilità.</w:t>
      </w:r>
    </w:p>
    <w:p w:rsidR="00616C9E" w:rsidRPr="007A535A" w:rsidRDefault="00616C9E" w:rsidP="00616C9E">
      <w:pPr>
        <w:jc w:val="both"/>
      </w:pPr>
      <w:r w:rsidRPr="007A535A">
        <w:t xml:space="preserve">Il RPCT, in caso di violazione del divieto di </w:t>
      </w:r>
      <w:proofErr w:type="spellStart"/>
      <w:r w:rsidRPr="007A535A">
        <w:rPr>
          <w:i/>
        </w:rPr>
        <w:t>pantouflage</w:t>
      </w:r>
      <w:proofErr w:type="spellEnd"/>
      <w:r w:rsidRPr="007A535A">
        <w:t>, ne effettua la segnalazione all’ANAC, all’Ordine</w:t>
      </w:r>
      <w:r>
        <w:t xml:space="preserve"> </w:t>
      </w:r>
      <w:r w:rsidRPr="007A535A">
        <w:t xml:space="preserve">degli Architetti di </w:t>
      </w:r>
      <w:r>
        <w:t>Roma</w:t>
      </w:r>
      <w:r w:rsidRPr="007A535A">
        <w:t>, nonché all’Ente privato che ha conferito l’incarico.</w:t>
      </w:r>
    </w:p>
    <w:p w:rsidR="00616C9E" w:rsidRPr="00616C9E" w:rsidRDefault="00616C9E" w:rsidP="00616C9E"/>
    <w:p w:rsidR="00616C9E" w:rsidRDefault="00616C9E" w:rsidP="0071083F">
      <w:pPr>
        <w:jc w:val="both"/>
      </w:pPr>
    </w:p>
    <w:p w:rsidR="00147A85" w:rsidRPr="001848CA" w:rsidRDefault="00147A85" w:rsidP="00147A85">
      <w:pPr>
        <w:pStyle w:val="Titolo1"/>
        <w:pageBreakBefore/>
        <w:rPr>
          <w:b/>
        </w:rPr>
      </w:pPr>
      <w:bookmarkStart w:id="31" w:name="_Toc188537286"/>
      <w:r w:rsidRPr="001848CA">
        <w:rPr>
          <w:b/>
        </w:rPr>
        <w:lastRenderedPageBreak/>
        <w:t>SEZIONE 3: Organizzazione e Capitale Umano</w:t>
      </w:r>
      <w:bookmarkEnd w:id="31"/>
    </w:p>
    <w:p w:rsidR="00147A85" w:rsidRDefault="00147A85" w:rsidP="00147A85"/>
    <w:p w:rsidR="00147A85" w:rsidRDefault="00147A85" w:rsidP="00147A85">
      <w:pPr>
        <w:pStyle w:val="Titolo2"/>
      </w:pPr>
      <w:bookmarkStart w:id="32" w:name="_Toc188537287"/>
      <w:r w:rsidRPr="009D177B">
        <w:t>3.1 Struttura organizzativa</w:t>
      </w:r>
      <w:bookmarkEnd w:id="32"/>
    </w:p>
    <w:p w:rsidR="00060DF4" w:rsidRPr="00060DF4" w:rsidRDefault="00060DF4" w:rsidP="00060DF4">
      <w:r w:rsidRPr="00060DF4">
        <w:t xml:space="preserve">La situazione del personale dell’Ordine degli Architetti di Roma al </w:t>
      </w:r>
      <w:r w:rsidR="009D177B">
        <w:t>31</w:t>
      </w:r>
      <w:r w:rsidRPr="00060DF4">
        <w:t xml:space="preserve"> </w:t>
      </w:r>
      <w:r w:rsidR="002D321A">
        <w:t>dicembre</w:t>
      </w:r>
      <w:r w:rsidRPr="00060DF4">
        <w:t xml:space="preserve"> 202</w:t>
      </w:r>
      <w:r w:rsidR="009D177B">
        <w:t>4</w:t>
      </w:r>
      <w:r w:rsidRPr="00060DF4">
        <w:t xml:space="preserve"> è di seguito riportata: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6"/>
        <w:gridCol w:w="1400"/>
        <w:gridCol w:w="3086"/>
        <w:gridCol w:w="1877"/>
        <w:gridCol w:w="1399"/>
      </w:tblGrid>
      <w:tr w:rsidR="0085095F" w:rsidRPr="0078753C" w:rsidTr="0085095F">
        <w:tc>
          <w:tcPr>
            <w:tcW w:w="960" w:type="pct"/>
            <w:tcBorders>
              <w:top w:val="double" w:sz="4" w:space="0" w:color="auto"/>
              <w:left w:val="double" w:sz="4" w:space="0" w:color="auto"/>
              <w:bottom w:val="double" w:sz="4" w:space="0" w:color="auto"/>
            </w:tcBorders>
            <w:shd w:val="clear" w:color="auto" w:fill="D9E2F3" w:themeFill="accent1" w:themeFillTint="33"/>
            <w:vAlign w:val="center"/>
          </w:tcPr>
          <w:p w:rsidR="0085095F" w:rsidRPr="0078753C" w:rsidRDefault="0085095F" w:rsidP="0085095F">
            <w:pPr>
              <w:jc w:val="center"/>
              <w:rPr>
                <w:rFonts w:cstheme="minorHAnsi"/>
                <w:b/>
              </w:rPr>
            </w:pPr>
            <w:r w:rsidRPr="0078753C">
              <w:rPr>
                <w:rFonts w:cstheme="minorHAnsi"/>
                <w:b/>
              </w:rPr>
              <w:t>AREA</w:t>
            </w:r>
          </w:p>
        </w:tc>
        <w:tc>
          <w:tcPr>
            <w:tcW w:w="728" w:type="pct"/>
            <w:tcBorders>
              <w:top w:val="double" w:sz="4" w:space="0" w:color="auto"/>
              <w:bottom w:val="double" w:sz="4" w:space="0" w:color="auto"/>
            </w:tcBorders>
            <w:shd w:val="clear" w:color="auto" w:fill="D9E2F3" w:themeFill="accent1" w:themeFillTint="33"/>
            <w:vAlign w:val="center"/>
          </w:tcPr>
          <w:p w:rsidR="0085095F" w:rsidRPr="0078753C" w:rsidRDefault="0085095F" w:rsidP="0085095F">
            <w:pPr>
              <w:jc w:val="center"/>
              <w:rPr>
                <w:rFonts w:cstheme="minorHAnsi"/>
                <w:b/>
              </w:rPr>
            </w:pPr>
            <w:r w:rsidRPr="0078753C">
              <w:rPr>
                <w:rFonts w:cstheme="minorHAnsi"/>
                <w:b/>
              </w:rPr>
              <w:t>DOTAZ. ORGANICA</w:t>
            </w:r>
          </w:p>
        </w:tc>
        <w:tc>
          <w:tcPr>
            <w:tcW w:w="1606" w:type="pct"/>
            <w:tcBorders>
              <w:top w:val="double" w:sz="4" w:space="0" w:color="auto"/>
              <w:bottom w:val="double" w:sz="4" w:space="0" w:color="auto"/>
            </w:tcBorders>
            <w:shd w:val="clear" w:color="auto" w:fill="D9E2F3" w:themeFill="accent1" w:themeFillTint="33"/>
            <w:vAlign w:val="center"/>
          </w:tcPr>
          <w:p w:rsidR="0085095F" w:rsidRPr="0078753C" w:rsidRDefault="0085095F" w:rsidP="0085095F">
            <w:pPr>
              <w:jc w:val="center"/>
              <w:rPr>
                <w:rFonts w:cstheme="minorHAnsi"/>
                <w:b/>
              </w:rPr>
            </w:pPr>
            <w:r w:rsidRPr="0078753C">
              <w:rPr>
                <w:rFonts w:cstheme="minorHAnsi"/>
                <w:b/>
              </w:rPr>
              <w:t>SITUAZIONE AL  31/12/2024</w:t>
            </w:r>
          </w:p>
        </w:tc>
        <w:tc>
          <w:tcPr>
            <w:tcW w:w="977" w:type="pct"/>
            <w:tcBorders>
              <w:top w:val="double" w:sz="4" w:space="0" w:color="auto"/>
              <w:bottom w:val="double" w:sz="4" w:space="0" w:color="auto"/>
            </w:tcBorders>
            <w:shd w:val="clear" w:color="auto" w:fill="D9E2F3" w:themeFill="accent1" w:themeFillTint="33"/>
            <w:vAlign w:val="center"/>
          </w:tcPr>
          <w:p w:rsidR="00606C3E" w:rsidRDefault="0085095F" w:rsidP="0085095F">
            <w:pPr>
              <w:jc w:val="center"/>
              <w:rPr>
                <w:rFonts w:cstheme="minorHAnsi"/>
                <w:b/>
              </w:rPr>
            </w:pPr>
            <w:r w:rsidRPr="0078753C">
              <w:rPr>
                <w:rFonts w:cstheme="minorHAnsi"/>
                <w:b/>
              </w:rPr>
              <w:t>PIANTA ORGANICA</w:t>
            </w:r>
            <w:r>
              <w:rPr>
                <w:rFonts w:cstheme="minorHAnsi"/>
                <w:b/>
              </w:rPr>
              <w:t xml:space="preserve"> </w:t>
            </w:r>
          </w:p>
          <w:p w:rsidR="0085095F" w:rsidRPr="0078753C" w:rsidRDefault="0085095F" w:rsidP="0085095F">
            <w:pPr>
              <w:jc w:val="center"/>
              <w:rPr>
                <w:rFonts w:cstheme="minorHAnsi"/>
                <w:b/>
              </w:rPr>
            </w:pPr>
            <w:r>
              <w:rPr>
                <w:rFonts w:cstheme="minorHAnsi"/>
                <w:b/>
              </w:rPr>
              <w:t>AL 31.12.2024</w:t>
            </w:r>
          </w:p>
        </w:tc>
        <w:tc>
          <w:tcPr>
            <w:tcW w:w="728" w:type="pct"/>
            <w:tcBorders>
              <w:top w:val="double" w:sz="4" w:space="0" w:color="auto"/>
              <w:bottom w:val="double" w:sz="4" w:space="0" w:color="auto"/>
              <w:right w:val="double" w:sz="4" w:space="0" w:color="auto"/>
            </w:tcBorders>
            <w:shd w:val="clear" w:color="auto" w:fill="D9E2F3" w:themeFill="accent1" w:themeFillTint="33"/>
            <w:vAlign w:val="center"/>
          </w:tcPr>
          <w:p w:rsidR="00606C3E" w:rsidRDefault="0085095F" w:rsidP="0085095F">
            <w:pPr>
              <w:jc w:val="center"/>
              <w:rPr>
                <w:rFonts w:cstheme="minorHAnsi"/>
                <w:b/>
              </w:rPr>
            </w:pPr>
            <w:r w:rsidRPr="0078753C">
              <w:rPr>
                <w:rFonts w:cstheme="minorHAnsi"/>
                <w:b/>
              </w:rPr>
              <w:t xml:space="preserve">VACANZE </w:t>
            </w:r>
          </w:p>
          <w:p w:rsidR="0085095F" w:rsidRPr="0078753C" w:rsidRDefault="0085095F" w:rsidP="0085095F">
            <w:pPr>
              <w:jc w:val="center"/>
              <w:rPr>
                <w:rFonts w:cstheme="minorHAnsi"/>
                <w:b/>
              </w:rPr>
            </w:pPr>
            <w:r w:rsidRPr="0078753C">
              <w:rPr>
                <w:rFonts w:cstheme="minorHAnsi"/>
                <w:b/>
              </w:rPr>
              <w:t>IN PIANTA</w:t>
            </w:r>
            <w:r>
              <w:rPr>
                <w:rFonts w:cstheme="minorHAnsi"/>
                <w:b/>
              </w:rPr>
              <w:t xml:space="preserve"> </w:t>
            </w:r>
            <w:r w:rsidRPr="0078753C">
              <w:rPr>
                <w:rFonts w:cstheme="minorHAnsi"/>
                <w:b/>
              </w:rPr>
              <w:t>ORGANICA</w:t>
            </w:r>
          </w:p>
        </w:tc>
      </w:tr>
      <w:tr w:rsidR="0085095F" w:rsidRPr="0078753C" w:rsidTr="0085095F">
        <w:tc>
          <w:tcPr>
            <w:tcW w:w="960" w:type="pct"/>
            <w:tcBorders>
              <w:top w:val="double" w:sz="4" w:space="0" w:color="auto"/>
              <w:left w:val="double" w:sz="4" w:space="0" w:color="auto"/>
              <w:bottom w:val="double" w:sz="4" w:space="0" w:color="auto"/>
            </w:tcBorders>
            <w:shd w:val="clear" w:color="auto" w:fill="D9E2F3" w:themeFill="accent1" w:themeFillTint="33"/>
            <w:vAlign w:val="center"/>
          </w:tcPr>
          <w:p w:rsidR="0085095F" w:rsidRPr="0078753C" w:rsidRDefault="0085095F" w:rsidP="0085095F">
            <w:pPr>
              <w:rPr>
                <w:rFonts w:cstheme="minorHAnsi"/>
                <w:b/>
              </w:rPr>
            </w:pPr>
            <w:r w:rsidRPr="0078753C">
              <w:rPr>
                <w:rFonts w:cstheme="minorHAnsi"/>
                <w:b/>
              </w:rPr>
              <w:t>Operatori</w:t>
            </w:r>
          </w:p>
          <w:p w:rsidR="0085095F" w:rsidRPr="0078753C" w:rsidRDefault="0085095F" w:rsidP="0085095F">
            <w:pPr>
              <w:rPr>
                <w:rFonts w:cstheme="minorHAnsi"/>
                <w:b/>
              </w:rPr>
            </w:pPr>
            <w:r>
              <w:rPr>
                <w:rFonts w:cstheme="minorHAnsi"/>
                <w:b/>
              </w:rPr>
              <w:t>(</w:t>
            </w:r>
            <w:r w:rsidRPr="0078753C">
              <w:rPr>
                <w:rFonts w:cstheme="minorHAnsi"/>
                <w:b/>
              </w:rPr>
              <w:t>Ex Area A</w:t>
            </w:r>
            <w:r>
              <w:rPr>
                <w:rFonts w:cstheme="minorHAnsi"/>
                <w:b/>
              </w:rPr>
              <w:t>)</w:t>
            </w:r>
          </w:p>
        </w:tc>
        <w:tc>
          <w:tcPr>
            <w:tcW w:w="728" w:type="pct"/>
            <w:tcBorders>
              <w:top w:val="double" w:sz="4" w:space="0" w:color="auto"/>
              <w:bottom w:val="double" w:sz="4" w:space="0" w:color="auto"/>
            </w:tcBorders>
            <w:shd w:val="clear" w:color="auto" w:fill="auto"/>
          </w:tcPr>
          <w:p w:rsidR="0085095F" w:rsidRPr="0085095F" w:rsidRDefault="0085095F" w:rsidP="0085095F">
            <w:pPr>
              <w:jc w:val="center"/>
              <w:rPr>
                <w:rFonts w:cstheme="minorHAnsi"/>
              </w:rPr>
            </w:pPr>
            <w:r w:rsidRPr="0085095F">
              <w:rPr>
                <w:rFonts w:cstheme="minorHAnsi"/>
              </w:rPr>
              <w:t>0</w:t>
            </w:r>
          </w:p>
        </w:tc>
        <w:tc>
          <w:tcPr>
            <w:tcW w:w="1606" w:type="pct"/>
            <w:tcBorders>
              <w:top w:val="double" w:sz="4" w:space="0" w:color="auto"/>
              <w:bottom w:val="double" w:sz="4" w:space="0" w:color="auto"/>
            </w:tcBorders>
          </w:tcPr>
          <w:p w:rsidR="0085095F" w:rsidRPr="0085095F" w:rsidRDefault="0085095F" w:rsidP="0085095F">
            <w:pPr>
              <w:jc w:val="center"/>
              <w:rPr>
                <w:rFonts w:cstheme="minorHAnsi"/>
              </w:rPr>
            </w:pPr>
            <w:r w:rsidRPr="0085095F">
              <w:rPr>
                <w:rFonts w:cstheme="minorHAnsi"/>
              </w:rPr>
              <w:t>0</w:t>
            </w:r>
          </w:p>
        </w:tc>
        <w:tc>
          <w:tcPr>
            <w:tcW w:w="977" w:type="pct"/>
            <w:tcBorders>
              <w:top w:val="double" w:sz="4" w:space="0" w:color="auto"/>
              <w:bottom w:val="double" w:sz="4" w:space="0" w:color="auto"/>
            </w:tcBorders>
            <w:shd w:val="clear" w:color="auto" w:fill="auto"/>
          </w:tcPr>
          <w:p w:rsidR="0085095F" w:rsidRPr="0085095F" w:rsidRDefault="0085095F" w:rsidP="0085095F">
            <w:pPr>
              <w:jc w:val="center"/>
              <w:rPr>
                <w:rFonts w:cstheme="minorHAnsi"/>
              </w:rPr>
            </w:pPr>
            <w:r w:rsidRPr="0085095F">
              <w:rPr>
                <w:rFonts w:cstheme="minorHAnsi"/>
              </w:rPr>
              <w:t>0</w:t>
            </w:r>
          </w:p>
        </w:tc>
        <w:tc>
          <w:tcPr>
            <w:tcW w:w="728" w:type="pct"/>
            <w:tcBorders>
              <w:top w:val="double" w:sz="4" w:space="0" w:color="auto"/>
              <w:bottom w:val="double" w:sz="4" w:space="0" w:color="auto"/>
              <w:right w:val="double" w:sz="4" w:space="0" w:color="auto"/>
            </w:tcBorders>
            <w:shd w:val="clear" w:color="auto" w:fill="auto"/>
          </w:tcPr>
          <w:p w:rsidR="0085095F" w:rsidRPr="0085095F" w:rsidRDefault="0085095F" w:rsidP="0085095F">
            <w:pPr>
              <w:jc w:val="center"/>
              <w:rPr>
                <w:rFonts w:cstheme="minorHAnsi"/>
              </w:rPr>
            </w:pPr>
            <w:r w:rsidRPr="0085095F">
              <w:rPr>
                <w:rFonts w:cstheme="minorHAnsi"/>
              </w:rPr>
              <w:t>0</w:t>
            </w:r>
          </w:p>
        </w:tc>
      </w:tr>
      <w:tr w:rsidR="0085095F" w:rsidRPr="0078753C" w:rsidTr="0085095F">
        <w:trPr>
          <w:trHeight w:val="1900"/>
        </w:trPr>
        <w:tc>
          <w:tcPr>
            <w:tcW w:w="960" w:type="pct"/>
            <w:tcBorders>
              <w:top w:val="double" w:sz="4" w:space="0" w:color="auto"/>
              <w:left w:val="double" w:sz="4" w:space="0" w:color="auto"/>
              <w:right w:val="single" w:sz="4" w:space="0" w:color="auto"/>
            </w:tcBorders>
            <w:shd w:val="clear" w:color="auto" w:fill="D9E2F3" w:themeFill="accent1" w:themeFillTint="33"/>
            <w:vAlign w:val="center"/>
          </w:tcPr>
          <w:p w:rsidR="0085095F" w:rsidRPr="0078753C" w:rsidRDefault="0085095F" w:rsidP="0085095F">
            <w:pPr>
              <w:rPr>
                <w:rFonts w:cstheme="minorHAnsi"/>
                <w:b/>
              </w:rPr>
            </w:pPr>
            <w:r w:rsidRPr="0078753C">
              <w:rPr>
                <w:rFonts w:cstheme="minorHAnsi"/>
                <w:b/>
              </w:rPr>
              <w:t>Assistenti</w:t>
            </w:r>
          </w:p>
          <w:p w:rsidR="0085095F" w:rsidRPr="0078753C" w:rsidRDefault="0085095F" w:rsidP="0085095F">
            <w:pPr>
              <w:rPr>
                <w:rFonts w:cstheme="minorHAnsi"/>
                <w:b/>
              </w:rPr>
            </w:pPr>
            <w:r>
              <w:rPr>
                <w:rFonts w:cstheme="minorHAnsi"/>
                <w:b/>
              </w:rPr>
              <w:t>(</w:t>
            </w:r>
            <w:r w:rsidRPr="0078753C">
              <w:rPr>
                <w:rFonts w:cstheme="minorHAnsi"/>
                <w:b/>
              </w:rPr>
              <w:t>Ex Area B</w:t>
            </w:r>
            <w:r>
              <w:rPr>
                <w:rFonts w:cstheme="minorHAnsi"/>
                <w:b/>
              </w:rPr>
              <w:t>)</w:t>
            </w:r>
          </w:p>
        </w:tc>
        <w:tc>
          <w:tcPr>
            <w:tcW w:w="728" w:type="pct"/>
            <w:tcBorders>
              <w:top w:val="double" w:sz="4" w:space="0" w:color="auto"/>
              <w:left w:val="single" w:sz="4" w:space="0" w:color="auto"/>
              <w:right w:val="single" w:sz="4" w:space="0" w:color="auto"/>
            </w:tcBorders>
          </w:tcPr>
          <w:p w:rsidR="0085095F" w:rsidRPr="0078753C" w:rsidRDefault="0085095F" w:rsidP="0085095F">
            <w:pPr>
              <w:jc w:val="center"/>
              <w:rPr>
                <w:rFonts w:cstheme="minorHAnsi"/>
              </w:rPr>
            </w:pPr>
            <w:r w:rsidRPr="0078753C">
              <w:rPr>
                <w:rFonts w:cstheme="minorHAnsi"/>
              </w:rPr>
              <w:t>7</w:t>
            </w:r>
          </w:p>
        </w:tc>
        <w:tc>
          <w:tcPr>
            <w:tcW w:w="1606" w:type="pct"/>
            <w:tcBorders>
              <w:top w:val="double" w:sz="4" w:space="0" w:color="auto"/>
              <w:left w:val="single" w:sz="4" w:space="0" w:color="auto"/>
              <w:right w:val="single" w:sz="4" w:space="0" w:color="auto"/>
            </w:tcBorders>
          </w:tcPr>
          <w:p w:rsidR="0085095F" w:rsidRPr="0078753C" w:rsidRDefault="0085095F" w:rsidP="0085095F">
            <w:pPr>
              <w:pStyle w:val="Paragrafoelenco"/>
              <w:numPr>
                <w:ilvl w:val="0"/>
                <w:numId w:val="39"/>
              </w:numPr>
              <w:ind w:left="384"/>
              <w:rPr>
                <w:rFonts w:asciiTheme="minorHAnsi" w:hAnsiTheme="minorHAnsi" w:cstheme="minorHAnsi"/>
                <w:sz w:val="22"/>
                <w:szCs w:val="22"/>
              </w:rPr>
            </w:pPr>
            <w:r w:rsidRPr="0078753C">
              <w:rPr>
                <w:rFonts w:asciiTheme="minorHAnsi" w:hAnsiTheme="minorHAnsi" w:cstheme="minorHAnsi"/>
                <w:sz w:val="22"/>
                <w:szCs w:val="22"/>
              </w:rPr>
              <w:t>Amministrazione - Ruoli</w:t>
            </w:r>
          </w:p>
          <w:p w:rsidR="0085095F" w:rsidRPr="0078753C" w:rsidRDefault="0085095F" w:rsidP="0085095F">
            <w:pPr>
              <w:pStyle w:val="Paragrafoelenco"/>
              <w:numPr>
                <w:ilvl w:val="0"/>
                <w:numId w:val="39"/>
              </w:numPr>
              <w:ind w:left="384"/>
              <w:rPr>
                <w:rFonts w:asciiTheme="minorHAnsi" w:hAnsiTheme="minorHAnsi" w:cstheme="minorHAnsi"/>
                <w:sz w:val="22"/>
                <w:szCs w:val="22"/>
              </w:rPr>
            </w:pPr>
            <w:r w:rsidRPr="0078753C">
              <w:rPr>
                <w:rFonts w:asciiTheme="minorHAnsi" w:hAnsiTheme="minorHAnsi" w:cstheme="minorHAnsi"/>
                <w:sz w:val="22"/>
                <w:szCs w:val="22"/>
              </w:rPr>
              <w:t>Protocollo</w:t>
            </w:r>
          </w:p>
          <w:p w:rsidR="0085095F" w:rsidRPr="0078753C" w:rsidRDefault="0085095F" w:rsidP="0085095F">
            <w:pPr>
              <w:pStyle w:val="Paragrafoelenco"/>
              <w:numPr>
                <w:ilvl w:val="0"/>
                <w:numId w:val="39"/>
              </w:numPr>
              <w:ind w:left="384"/>
              <w:rPr>
                <w:rFonts w:asciiTheme="minorHAnsi" w:hAnsiTheme="minorHAnsi" w:cstheme="minorHAnsi"/>
                <w:sz w:val="22"/>
                <w:szCs w:val="22"/>
              </w:rPr>
            </w:pPr>
            <w:r w:rsidRPr="0078753C">
              <w:rPr>
                <w:rFonts w:asciiTheme="minorHAnsi" w:hAnsiTheme="minorHAnsi" w:cstheme="minorHAnsi"/>
                <w:sz w:val="22"/>
                <w:szCs w:val="22"/>
              </w:rPr>
              <w:t>Reception/ Segreteria Presidenza</w:t>
            </w:r>
          </w:p>
          <w:p w:rsidR="0085095F" w:rsidRPr="0078753C" w:rsidRDefault="0085095F" w:rsidP="0085095F">
            <w:pPr>
              <w:pStyle w:val="Paragrafoelenco"/>
              <w:numPr>
                <w:ilvl w:val="0"/>
                <w:numId w:val="39"/>
              </w:numPr>
              <w:ind w:left="384"/>
              <w:rPr>
                <w:rFonts w:asciiTheme="minorHAnsi" w:hAnsiTheme="minorHAnsi" w:cstheme="minorHAnsi"/>
                <w:sz w:val="22"/>
                <w:szCs w:val="22"/>
              </w:rPr>
            </w:pPr>
            <w:r w:rsidRPr="0078753C">
              <w:rPr>
                <w:rFonts w:asciiTheme="minorHAnsi" w:hAnsiTheme="minorHAnsi" w:cstheme="minorHAnsi"/>
                <w:sz w:val="22"/>
                <w:szCs w:val="22"/>
              </w:rPr>
              <w:t>Segreteria Direzione\Formazione esoneri</w:t>
            </w:r>
          </w:p>
          <w:p w:rsidR="0085095F" w:rsidRPr="0078753C" w:rsidRDefault="0085095F" w:rsidP="0085095F">
            <w:pPr>
              <w:pStyle w:val="Paragrafoelenco"/>
              <w:numPr>
                <w:ilvl w:val="0"/>
                <w:numId w:val="39"/>
              </w:numPr>
              <w:ind w:left="384"/>
              <w:rPr>
                <w:rFonts w:asciiTheme="minorHAnsi" w:hAnsiTheme="minorHAnsi" w:cstheme="minorHAnsi"/>
                <w:sz w:val="22"/>
                <w:szCs w:val="22"/>
              </w:rPr>
            </w:pPr>
            <w:r w:rsidRPr="0078753C">
              <w:rPr>
                <w:rFonts w:asciiTheme="minorHAnsi" w:hAnsiTheme="minorHAnsi" w:cstheme="minorHAnsi"/>
                <w:sz w:val="22"/>
                <w:szCs w:val="22"/>
              </w:rPr>
              <w:t>Tesserino Digitale</w:t>
            </w:r>
          </w:p>
        </w:tc>
        <w:tc>
          <w:tcPr>
            <w:tcW w:w="977" w:type="pct"/>
            <w:tcBorders>
              <w:top w:val="double" w:sz="4" w:space="0" w:color="auto"/>
              <w:left w:val="single" w:sz="4" w:space="0" w:color="auto"/>
              <w:right w:val="single" w:sz="4" w:space="0" w:color="auto"/>
            </w:tcBorders>
          </w:tcPr>
          <w:p w:rsidR="0085095F" w:rsidRPr="0078753C" w:rsidRDefault="0085095F" w:rsidP="0085095F">
            <w:pPr>
              <w:jc w:val="center"/>
              <w:rPr>
                <w:rFonts w:cstheme="minorHAnsi"/>
              </w:rPr>
            </w:pPr>
            <w:r w:rsidRPr="0078753C">
              <w:rPr>
                <w:rFonts w:cstheme="minorHAnsi"/>
              </w:rPr>
              <w:t>5</w:t>
            </w:r>
          </w:p>
        </w:tc>
        <w:tc>
          <w:tcPr>
            <w:tcW w:w="728" w:type="pct"/>
            <w:tcBorders>
              <w:top w:val="double" w:sz="4" w:space="0" w:color="auto"/>
              <w:left w:val="single" w:sz="4" w:space="0" w:color="auto"/>
              <w:right w:val="double" w:sz="4" w:space="0" w:color="auto"/>
            </w:tcBorders>
          </w:tcPr>
          <w:p w:rsidR="0085095F" w:rsidRPr="0078753C" w:rsidRDefault="0085095F" w:rsidP="0085095F">
            <w:pPr>
              <w:jc w:val="center"/>
              <w:rPr>
                <w:rFonts w:cstheme="minorHAnsi"/>
              </w:rPr>
            </w:pPr>
            <w:r w:rsidRPr="0078753C">
              <w:rPr>
                <w:rFonts w:cstheme="minorHAnsi"/>
              </w:rPr>
              <w:t>2</w:t>
            </w:r>
          </w:p>
        </w:tc>
      </w:tr>
      <w:tr w:rsidR="0085095F" w:rsidRPr="0078753C" w:rsidTr="0085095F">
        <w:trPr>
          <w:trHeight w:val="2168"/>
        </w:trPr>
        <w:tc>
          <w:tcPr>
            <w:tcW w:w="960" w:type="pct"/>
            <w:tcBorders>
              <w:top w:val="double" w:sz="4" w:space="0" w:color="auto"/>
              <w:left w:val="double" w:sz="4" w:space="0" w:color="auto"/>
              <w:bottom w:val="dashed" w:sz="4" w:space="0" w:color="auto"/>
            </w:tcBorders>
            <w:shd w:val="clear" w:color="auto" w:fill="D9E2F3" w:themeFill="accent1" w:themeFillTint="33"/>
            <w:vAlign w:val="center"/>
          </w:tcPr>
          <w:p w:rsidR="0085095F" w:rsidRPr="0078753C" w:rsidRDefault="0085095F" w:rsidP="0085095F">
            <w:pPr>
              <w:rPr>
                <w:rFonts w:cstheme="minorHAnsi"/>
                <w:b/>
              </w:rPr>
            </w:pPr>
            <w:r w:rsidRPr="0078753C">
              <w:rPr>
                <w:rFonts w:cstheme="minorHAnsi"/>
                <w:b/>
              </w:rPr>
              <w:t>Funzionari</w:t>
            </w:r>
          </w:p>
          <w:p w:rsidR="0085095F" w:rsidRPr="0078753C" w:rsidRDefault="0085095F" w:rsidP="0085095F">
            <w:pPr>
              <w:rPr>
                <w:rFonts w:cstheme="minorHAnsi"/>
                <w:b/>
              </w:rPr>
            </w:pPr>
            <w:r>
              <w:rPr>
                <w:rFonts w:cstheme="minorHAnsi"/>
                <w:b/>
              </w:rPr>
              <w:t>(</w:t>
            </w:r>
            <w:r w:rsidRPr="0078753C">
              <w:rPr>
                <w:rFonts w:cstheme="minorHAnsi"/>
                <w:b/>
              </w:rPr>
              <w:t>Ex Area C</w:t>
            </w:r>
            <w:r>
              <w:rPr>
                <w:rFonts w:cstheme="minorHAnsi"/>
                <w:b/>
              </w:rPr>
              <w:t>)</w:t>
            </w:r>
          </w:p>
        </w:tc>
        <w:tc>
          <w:tcPr>
            <w:tcW w:w="728" w:type="pct"/>
            <w:tcBorders>
              <w:top w:val="double" w:sz="4" w:space="0" w:color="auto"/>
            </w:tcBorders>
          </w:tcPr>
          <w:p w:rsidR="0085095F" w:rsidRPr="0085095F" w:rsidRDefault="0085095F" w:rsidP="0085095F">
            <w:pPr>
              <w:jc w:val="center"/>
              <w:rPr>
                <w:rFonts w:cstheme="minorHAnsi"/>
              </w:rPr>
            </w:pPr>
            <w:r w:rsidRPr="0085095F">
              <w:rPr>
                <w:rFonts w:cstheme="minorHAnsi"/>
              </w:rPr>
              <w:t>11</w:t>
            </w:r>
          </w:p>
        </w:tc>
        <w:tc>
          <w:tcPr>
            <w:tcW w:w="1606" w:type="pct"/>
            <w:tcBorders>
              <w:top w:val="double" w:sz="4" w:space="0" w:color="auto"/>
            </w:tcBorders>
          </w:tcPr>
          <w:p w:rsidR="0085095F" w:rsidRPr="0078753C" w:rsidRDefault="0085095F" w:rsidP="0085095F">
            <w:pPr>
              <w:pStyle w:val="Paragrafoelenco"/>
              <w:numPr>
                <w:ilvl w:val="0"/>
                <w:numId w:val="40"/>
              </w:numPr>
              <w:ind w:left="384"/>
              <w:rPr>
                <w:rFonts w:asciiTheme="minorHAnsi" w:hAnsiTheme="minorHAnsi" w:cstheme="minorHAnsi"/>
                <w:sz w:val="22"/>
                <w:szCs w:val="22"/>
              </w:rPr>
            </w:pPr>
            <w:r w:rsidRPr="0078753C">
              <w:rPr>
                <w:rFonts w:asciiTheme="minorHAnsi" w:hAnsiTheme="minorHAnsi" w:cstheme="minorHAnsi"/>
                <w:sz w:val="22"/>
                <w:szCs w:val="22"/>
              </w:rPr>
              <w:t>Affari e Segreteria generale</w:t>
            </w:r>
          </w:p>
          <w:p w:rsidR="0085095F" w:rsidRPr="0078753C" w:rsidRDefault="0085095F" w:rsidP="0085095F">
            <w:pPr>
              <w:pStyle w:val="Paragrafoelenco"/>
              <w:numPr>
                <w:ilvl w:val="0"/>
                <w:numId w:val="40"/>
              </w:numPr>
              <w:ind w:left="384"/>
              <w:rPr>
                <w:rFonts w:asciiTheme="minorHAnsi" w:hAnsiTheme="minorHAnsi" w:cstheme="minorHAnsi"/>
                <w:i/>
                <w:sz w:val="22"/>
                <w:szCs w:val="22"/>
              </w:rPr>
            </w:pPr>
            <w:r w:rsidRPr="0078753C">
              <w:rPr>
                <w:rFonts w:asciiTheme="minorHAnsi" w:hAnsiTheme="minorHAnsi" w:cstheme="minorHAnsi"/>
                <w:sz w:val="22"/>
                <w:szCs w:val="22"/>
              </w:rPr>
              <w:t xml:space="preserve">Affari Generali </w:t>
            </w:r>
            <w:r w:rsidRPr="0078753C">
              <w:rPr>
                <w:rFonts w:asciiTheme="minorHAnsi" w:hAnsiTheme="minorHAnsi" w:cstheme="minorHAnsi"/>
                <w:i/>
                <w:sz w:val="22"/>
                <w:szCs w:val="22"/>
              </w:rPr>
              <w:t>(in aspettativa)</w:t>
            </w:r>
          </w:p>
          <w:p w:rsidR="0085095F" w:rsidRPr="0078753C" w:rsidRDefault="0085095F" w:rsidP="0085095F">
            <w:pPr>
              <w:pStyle w:val="Paragrafoelenco"/>
              <w:numPr>
                <w:ilvl w:val="0"/>
                <w:numId w:val="40"/>
              </w:numPr>
              <w:ind w:left="384"/>
              <w:rPr>
                <w:rFonts w:asciiTheme="minorHAnsi" w:hAnsiTheme="minorHAnsi" w:cstheme="minorHAnsi"/>
                <w:sz w:val="22"/>
                <w:szCs w:val="22"/>
              </w:rPr>
            </w:pPr>
            <w:r w:rsidRPr="0078753C">
              <w:rPr>
                <w:rFonts w:asciiTheme="minorHAnsi" w:hAnsiTheme="minorHAnsi" w:cstheme="minorHAnsi"/>
                <w:sz w:val="22"/>
                <w:szCs w:val="22"/>
              </w:rPr>
              <w:t>Amministrazione</w:t>
            </w:r>
          </w:p>
          <w:p w:rsidR="0085095F" w:rsidRPr="0078753C" w:rsidRDefault="0085095F" w:rsidP="0085095F">
            <w:pPr>
              <w:pStyle w:val="Paragrafoelenco"/>
              <w:numPr>
                <w:ilvl w:val="0"/>
                <w:numId w:val="40"/>
              </w:numPr>
              <w:ind w:left="384"/>
              <w:rPr>
                <w:rFonts w:asciiTheme="minorHAnsi" w:hAnsiTheme="minorHAnsi" w:cstheme="minorHAnsi"/>
                <w:sz w:val="22"/>
                <w:szCs w:val="22"/>
              </w:rPr>
            </w:pPr>
            <w:r w:rsidRPr="0078753C">
              <w:rPr>
                <w:rFonts w:asciiTheme="minorHAnsi" w:hAnsiTheme="minorHAnsi" w:cstheme="minorHAnsi"/>
                <w:sz w:val="22"/>
                <w:szCs w:val="22"/>
              </w:rPr>
              <w:t>Cassa e Quote</w:t>
            </w:r>
          </w:p>
          <w:p w:rsidR="0085095F" w:rsidRPr="0078753C" w:rsidRDefault="0085095F" w:rsidP="0085095F">
            <w:pPr>
              <w:pStyle w:val="Paragrafoelenco"/>
              <w:numPr>
                <w:ilvl w:val="0"/>
                <w:numId w:val="40"/>
              </w:numPr>
              <w:ind w:left="384"/>
              <w:rPr>
                <w:rFonts w:asciiTheme="minorHAnsi" w:hAnsiTheme="minorHAnsi" w:cstheme="minorHAnsi"/>
                <w:sz w:val="22"/>
                <w:szCs w:val="22"/>
              </w:rPr>
            </w:pPr>
            <w:r w:rsidRPr="0078753C">
              <w:rPr>
                <w:rFonts w:asciiTheme="minorHAnsi" w:hAnsiTheme="minorHAnsi" w:cstheme="minorHAnsi"/>
                <w:sz w:val="22"/>
                <w:szCs w:val="22"/>
              </w:rPr>
              <w:t xml:space="preserve">Gare e Contratti </w:t>
            </w:r>
            <w:r w:rsidRPr="0078753C">
              <w:rPr>
                <w:rFonts w:asciiTheme="minorHAnsi" w:hAnsiTheme="minorHAnsi" w:cstheme="minorHAnsi"/>
                <w:i/>
                <w:sz w:val="22"/>
                <w:szCs w:val="22"/>
              </w:rPr>
              <w:t>(PT)</w:t>
            </w:r>
          </w:p>
          <w:p w:rsidR="0085095F" w:rsidRPr="0078753C" w:rsidRDefault="0085095F" w:rsidP="0085095F">
            <w:pPr>
              <w:pStyle w:val="Paragrafoelenco"/>
              <w:numPr>
                <w:ilvl w:val="0"/>
                <w:numId w:val="40"/>
              </w:numPr>
              <w:ind w:left="384"/>
              <w:rPr>
                <w:rFonts w:asciiTheme="minorHAnsi" w:hAnsiTheme="minorHAnsi" w:cstheme="minorHAnsi"/>
                <w:sz w:val="22"/>
                <w:szCs w:val="22"/>
              </w:rPr>
            </w:pPr>
            <w:r w:rsidRPr="0078753C">
              <w:rPr>
                <w:rFonts w:asciiTheme="minorHAnsi" w:hAnsiTheme="minorHAnsi" w:cstheme="minorHAnsi"/>
                <w:sz w:val="22"/>
                <w:szCs w:val="22"/>
              </w:rPr>
              <w:t>Segreteria Consiglio di Disciplina</w:t>
            </w:r>
          </w:p>
          <w:p w:rsidR="0085095F" w:rsidRPr="0078753C" w:rsidRDefault="0085095F" w:rsidP="0085095F">
            <w:pPr>
              <w:pStyle w:val="Paragrafoelenco"/>
              <w:numPr>
                <w:ilvl w:val="0"/>
                <w:numId w:val="40"/>
              </w:numPr>
              <w:ind w:left="384"/>
              <w:rPr>
                <w:rFonts w:asciiTheme="minorHAnsi" w:hAnsiTheme="minorHAnsi" w:cstheme="minorHAnsi"/>
                <w:sz w:val="22"/>
                <w:szCs w:val="22"/>
              </w:rPr>
            </w:pPr>
            <w:r w:rsidRPr="0078753C">
              <w:rPr>
                <w:rFonts w:asciiTheme="minorHAnsi" w:hAnsiTheme="minorHAnsi" w:cstheme="minorHAnsi"/>
                <w:sz w:val="22"/>
                <w:szCs w:val="22"/>
              </w:rPr>
              <w:t>Segreteria Gare \ Parcelle</w:t>
            </w:r>
          </w:p>
          <w:p w:rsidR="0085095F" w:rsidRPr="0078753C" w:rsidRDefault="0085095F" w:rsidP="0085095F">
            <w:pPr>
              <w:pStyle w:val="Paragrafoelenco"/>
              <w:numPr>
                <w:ilvl w:val="0"/>
                <w:numId w:val="40"/>
              </w:numPr>
              <w:ind w:left="384"/>
              <w:rPr>
                <w:rFonts w:asciiTheme="minorHAnsi" w:hAnsiTheme="minorHAnsi" w:cstheme="minorHAnsi"/>
                <w:sz w:val="22"/>
                <w:szCs w:val="22"/>
              </w:rPr>
            </w:pPr>
            <w:r w:rsidRPr="0078753C">
              <w:rPr>
                <w:rFonts w:asciiTheme="minorHAnsi" w:hAnsiTheme="minorHAnsi" w:cstheme="minorHAnsi"/>
                <w:sz w:val="22"/>
                <w:szCs w:val="22"/>
              </w:rPr>
              <w:t>Tenuta Albo</w:t>
            </w:r>
          </w:p>
          <w:p w:rsidR="0085095F" w:rsidRPr="0078753C" w:rsidRDefault="0085095F" w:rsidP="0085095F">
            <w:pPr>
              <w:pStyle w:val="Paragrafoelenco"/>
              <w:numPr>
                <w:ilvl w:val="0"/>
                <w:numId w:val="40"/>
              </w:numPr>
              <w:ind w:left="384"/>
              <w:rPr>
                <w:rFonts w:asciiTheme="minorHAnsi" w:hAnsiTheme="minorHAnsi" w:cstheme="minorHAnsi"/>
                <w:sz w:val="22"/>
                <w:szCs w:val="22"/>
              </w:rPr>
            </w:pPr>
            <w:r w:rsidRPr="0078753C">
              <w:rPr>
                <w:rFonts w:asciiTheme="minorHAnsi" w:hAnsiTheme="minorHAnsi" w:cstheme="minorHAnsi"/>
                <w:sz w:val="22"/>
                <w:szCs w:val="22"/>
              </w:rPr>
              <w:t xml:space="preserve">Ufficio Formazione </w:t>
            </w:r>
          </w:p>
          <w:p w:rsidR="0085095F" w:rsidRPr="0078753C" w:rsidRDefault="0085095F" w:rsidP="0085095F">
            <w:pPr>
              <w:pStyle w:val="Paragrafoelenco"/>
              <w:numPr>
                <w:ilvl w:val="0"/>
                <w:numId w:val="40"/>
              </w:numPr>
              <w:ind w:left="384"/>
              <w:rPr>
                <w:rFonts w:asciiTheme="minorHAnsi" w:hAnsiTheme="minorHAnsi" w:cstheme="minorHAnsi"/>
                <w:sz w:val="22"/>
                <w:szCs w:val="22"/>
              </w:rPr>
            </w:pPr>
            <w:r w:rsidRPr="0078753C">
              <w:rPr>
                <w:rFonts w:asciiTheme="minorHAnsi" w:hAnsiTheme="minorHAnsi" w:cstheme="minorHAnsi"/>
                <w:sz w:val="22"/>
                <w:szCs w:val="22"/>
              </w:rPr>
              <w:t>Segreteria Presidenza</w:t>
            </w:r>
          </w:p>
        </w:tc>
        <w:tc>
          <w:tcPr>
            <w:tcW w:w="977" w:type="pct"/>
            <w:tcBorders>
              <w:top w:val="double" w:sz="4" w:space="0" w:color="auto"/>
            </w:tcBorders>
          </w:tcPr>
          <w:p w:rsidR="0085095F" w:rsidRPr="0078753C" w:rsidRDefault="0085095F" w:rsidP="0085095F">
            <w:pPr>
              <w:jc w:val="center"/>
              <w:rPr>
                <w:rFonts w:cstheme="minorHAnsi"/>
              </w:rPr>
            </w:pPr>
            <w:r w:rsidRPr="0078753C">
              <w:rPr>
                <w:rFonts w:cstheme="minorHAnsi"/>
              </w:rPr>
              <w:t>9.5</w:t>
            </w:r>
          </w:p>
          <w:p w:rsidR="0085095F" w:rsidRPr="0078753C" w:rsidRDefault="0085095F" w:rsidP="0085095F">
            <w:pPr>
              <w:pStyle w:val="Paragrafoelenco"/>
              <w:numPr>
                <w:ilvl w:val="0"/>
                <w:numId w:val="24"/>
              </w:numPr>
              <w:ind w:left="390"/>
              <w:rPr>
                <w:rFonts w:asciiTheme="minorHAnsi" w:hAnsiTheme="minorHAnsi" w:cstheme="minorHAnsi"/>
                <w:sz w:val="22"/>
                <w:szCs w:val="22"/>
              </w:rPr>
            </w:pPr>
            <w:r w:rsidRPr="0078753C">
              <w:rPr>
                <w:rFonts w:asciiTheme="minorHAnsi" w:hAnsiTheme="minorHAnsi" w:cstheme="minorHAnsi"/>
                <w:sz w:val="22"/>
                <w:szCs w:val="22"/>
              </w:rPr>
              <w:t>8 Full Time</w:t>
            </w:r>
          </w:p>
          <w:p w:rsidR="0085095F" w:rsidRPr="0078753C" w:rsidRDefault="0085095F" w:rsidP="0085095F">
            <w:pPr>
              <w:pStyle w:val="Paragrafoelenco"/>
              <w:numPr>
                <w:ilvl w:val="0"/>
                <w:numId w:val="24"/>
              </w:numPr>
              <w:ind w:left="390"/>
              <w:rPr>
                <w:rFonts w:asciiTheme="minorHAnsi" w:hAnsiTheme="minorHAnsi" w:cstheme="minorHAnsi"/>
                <w:sz w:val="22"/>
                <w:szCs w:val="22"/>
              </w:rPr>
            </w:pPr>
            <w:r w:rsidRPr="0078753C">
              <w:rPr>
                <w:rFonts w:asciiTheme="minorHAnsi" w:hAnsiTheme="minorHAnsi" w:cstheme="minorHAnsi"/>
                <w:sz w:val="22"/>
                <w:szCs w:val="22"/>
              </w:rPr>
              <w:t>1 Part Time</w:t>
            </w:r>
          </w:p>
          <w:p w:rsidR="0085095F" w:rsidRPr="0078753C" w:rsidRDefault="0085095F" w:rsidP="0085095F">
            <w:pPr>
              <w:pStyle w:val="Paragrafoelenco"/>
              <w:numPr>
                <w:ilvl w:val="0"/>
                <w:numId w:val="24"/>
              </w:numPr>
              <w:ind w:left="390"/>
              <w:rPr>
                <w:rFonts w:asciiTheme="minorHAnsi" w:hAnsiTheme="minorHAnsi" w:cstheme="minorHAnsi"/>
                <w:sz w:val="22"/>
                <w:szCs w:val="22"/>
              </w:rPr>
            </w:pPr>
            <w:r w:rsidRPr="0078753C">
              <w:rPr>
                <w:rFonts w:asciiTheme="minorHAnsi" w:hAnsiTheme="minorHAnsi" w:cstheme="minorHAnsi"/>
                <w:sz w:val="22"/>
                <w:szCs w:val="22"/>
              </w:rPr>
              <w:t>1 aspettativa</w:t>
            </w:r>
          </w:p>
        </w:tc>
        <w:tc>
          <w:tcPr>
            <w:tcW w:w="728" w:type="pct"/>
            <w:tcBorders>
              <w:top w:val="double" w:sz="4" w:space="0" w:color="auto"/>
              <w:right w:val="double" w:sz="4" w:space="0" w:color="auto"/>
            </w:tcBorders>
          </w:tcPr>
          <w:p w:rsidR="0085095F" w:rsidRPr="0078753C" w:rsidRDefault="0085095F" w:rsidP="0085095F">
            <w:pPr>
              <w:jc w:val="center"/>
              <w:rPr>
                <w:rFonts w:cstheme="minorHAnsi"/>
              </w:rPr>
            </w:pPr>
            <w:r w:rsidRPr="0078753C">
              <w:rPr>
                <w:rFonts w:cstheme="minorHAnsi"/>
              </w:rPr>
              <w:t>1.5</w:t>
            </w:r>
          </w:p>
        </w:tc>
      </w:tr>
      <w:tr w:rsidR="0085095F" w:rsidRPr="0078753C" w:rsidTr="0085095F">
        <w:tc>
          <w:tcPr>
            <w:tcW w:w="960" w:type="pct"/>
            <w:tcBorders>
              <w:top w:val="double" w:sz="4" w:space="0" w:color="auto"/>
              <w:left w:val="double" w:sz="4" w:space="0" w:color="auto"/>
              <w:bottom w:val="double" w:sz="4" w:space="0" w:color="auto"/>
              <w:right w:val="single" w:sz="4" w:space="0" w:color="auto"/>
            </w:tcBorders>
            <w:shd w:val="clear" w:color="auto" w:fill="D9E2F3" w:themeFill="accent1" w:themeFillTint="33"/>
            <w:vAlign w:val="center"/>
          </w:tcPr>
          <w:p w:rsidR="0085095F" w:rsidRPr="0078753C" w:rsidRDefault="0085095F" w:rsidP="0085095F">
            <w:pPr>
              <w:rPr>
                <w:rFonts w:cstheme="minorHAnsi"/>
                <w:b/>
              </w:rPr>
            </w:pPr>
            <w:r w:rsidRPr="0078753C">
              <w:rPr>
                <w:rFonts w:cstheme="minorHAnsi"/>
                <w:b/>
              </w:rPr>
              <w:t>Elevata</w:t>
            </w:r>
          </w:p>
          <w:p w:rsidR="0085095F" w:rsidRPr="0078753C" w:rsidRDefault="0085095F" w:rsidP="0085095F">
            <w:pPr>
              <w:rPr>
                <w:rFonts w:cstheme="minorHAnsi"/>
                <w:b/>
              </w:rPr>
            </w:pPr>
            <w:r w:rsidRPr="0078753C">
              <w:rPr>
                <w:rFonts w:cstheme="minorHAnsi"/>
                <w:b/>
              </w:rPr>
              <w:t>professionalità</w:t>
            </w:r>
          </w:p>
        </w:tc>
        <w:tc>
          <w:tcPr>
            <w:tcW w:w="728" w:type="pct"/>
            <w:tcBorders>
              <w:top w:val="double" w:sz="4" w:space="0" w:color="auto"/>
              <w:left w:val="single" w:sz="4" w:space="0" w:color="auto"/>
              <w:bottom w:val="double" w:sz="4" w:space="0" w:color="auto"/>
              <w:right w:val="single" w:sz="4" w:space="0" w:color="auto"/>
            </w:tcBorders>
          </w:tcPr>
          <w:p w:rsidR="0085095F" w:rsidRPr="0078753C" w:rsidRDefault="0085095F" w:rsidP="0085095F">
            <w:pPr>
              <w:jc w:val="center"/>
              <w:rPr>
                <w:rFonts w:cstheme="minorHAnsi"/>
              </w:rPr>
            </w:pPr>
            <w:r w:rsidRPr="0078753C">
              <w:rPr>
                <w:rFonts w:cstheme="minorHAnsi"/>
              </w:rPr>
              <w:t>0</w:t>
            </w:r>
          </w:p>
        </w:tc>
        <w:tc>
          <w:tcPr>
            <w:tcW w:w="1606" w:type="pct"/>
            <w:tcBorders>
              <w:top w:val="double" w:sz="4" w:space="0" w:color="auto"/>
              <w:left w:val="single" w:sz="4" w:space="0" w:color="auto"/>
              <w:bottom w:val="double" w:sz="4" w:space="0" w:color="auto"/>
              <w:right w:val="single" w:sz="4" w:space="0" w:color="auto"/>
            </w:tcBorders>
          </w:tcPr>
          <w:p w:rsidR="0085095F" w:rsidRPr="0078753C" w:rsidRDefault="0085095F" w:rsidP="0085095F">
            <w:pPr>
              <w:spacing w:after="0" w:line="240" w:lineRule="auto"/>
              <w:jc w:val="center"/>
              <w:rPr>
                <w:rFonts w:cstheme="minorHAnsi"/>
              </w:rPr>
            </w:pPr>
            <w:r>
              <w:rPr>
                <w:rFonts w:cstheme="minorHAnsi"/>
              </w:rPr>
              <w:t>0</w:t>
            </w:r>
          </w:p>
        </w:tc>
        <w:tc>
          <w:tcPr>
            <w:tcW w:w="977" w:type="pct"/>
            <w:tcBorders>
              <w:top w:val="double" w:sz="4" w:space="0" w:color="auto"/>
              <w:left w:val="single" w:sz="4" w:space="0" w:color="auto"/>
              <w:bottom w:val="double" w:sz="4" w:space="0" w:color="auto"/>
              <w:right w:val="single" w:sz="4" w:space="0" w:color="auto"/>
            </w:tcBorders>
          </w:tcPr>
          <w:p w:rsidR="0085095F" w:rsidRPr="0078753C" w:rsidRDefault="0085095F" w:rsidP="0085095F">
            <w:pPr>
              <w:jc w:val="center"/>
              <w:rPr>
                <w:rFonts w:cstheme="minorHAnsi"/>
              </w:rPr>
            </w:pPr>
            <w:r w:rsidRPr="0078753C">
              <w:rPr>
                <w:rFonts w:cstheme="minorHAnsi"/>
              </w:rPr>
              <w:t>0</w:t>
            </w:r>
          </w:p>
        </w:tc>
        <w:tc>
          <w:tcPr>
            <w:tcW w:w="728" w:type="pct"/>
            <w:tcBorders>
              <w:top w:val="double" w:sz="4" w:space="0" w:color="auto"/>
              <w:left w:val="single" w:sz="4" w:space="0" w:color="auto"/>
              <w:bottom w:val="double" w:sz="4" w:space="0" w:color="auto"/>
              <w:right w:val="double" w:sz="4" w:space="0" w:color="auto"/>
            </w:tcBorders>
          </w:tcPr>
          <w:p w:rsidR="0085095F" w:rsidRPr="0078753C" w:rsidRDefault="0085095F" w:rsidP="0085095F">
            <w:pPr>
              <w:jc w:val="center"/>
              <w:rPr>
                <w:rFonts w:cstheme="minorHAnsi"/>
              </w:rPr>
            </w:pPr>
            <w:r w:rsidRPr="0078753C">
              <w:rPr>
                <w:rFonts w:cstheme="minorHAnsi"/>
              </w:rPr>
              <w:t>0</w:t>
            </w:r>
          </w:p>
        </w:tc>
      </w:tr>
      <w:tr w:rsidR="0085095F" w:rsidRPr="0078753C" w:rsidTr="0085095F">
        <w:tc>
          <w:tcPr>
            <w:tcW w:w="960" w:type="pct"/>
            <w:tcBorders>
              <w:top w:val="double" w:sz="4" w:space="0" w:color="auto"/>
              <w:left w:val="double" w:sz="4" w:space="0" w:color="auto"/>
              <w:bottom w:val="double" w:sz="4" w:space="0" w:color="auto"/>
              <w:right w:val="single" w:sz="4" w:space="0" w:color="auto"/>
            </w:tcBorders>
            <w:shd w:val="clear" w:color="auto" w:fill="D9E2F3" w:themeFill="accent1" w:themeFillTint="33"/>
            <w:vAlign w:val="center"/>
          </w:tcPr>
          <w:p w:rsidR="0085095F" w:rsidRPr="0078753C" w:rsidRDefault="0085095F" w:rsidP="0085095F">
            <w:pPr>
              <w:rPr>
                <w:rFonts w:cstheme="minorHAnsi"/>
                <w:b/>
              </w:rPr>
            </w:pPr>
            <w:r w:rsidRPr="0078753C">
              <w:rPr>
                <w:rFonts w:cstheme="minorHAnsi"/>
                <w:b/>
              </w:rPr>
              <w:t>Dirigente</w:t>
            </w:r>
          </w:p>
        </w:tc>
        <w:tc>
          <w:tcPr>
            <w:tcW w:w="728" w:type="pct"/>
            <w:tcBorders>
              <w:top w:val="double" w:sz="4" w:space="0" w:color="auto"/>
              <w:left w:val="single" w:sz="4" w:space="0" w:color="auto"/>
              <w:bottom w:val="double" w:sz="4" w:space="0" w:color="auto"/>
              <w:right w:val="single" w:sz="4" w:space="0" w:color="auto"/>
            </w:tcBorders>
          </w:tcPr>
          <w:p w:rsidR="0085095F" w:rsidRPr="0078753C" w:rsidRDefault="0085095F" w:rsidP="0085095F">
            <w:pPr>
              <w:jc w:val="center"/>
              <w:rPr>
                <w:rFonts w:cstheme="minorHAnsi"/>
              </w:rPr>
            </w:pPr>
            <w:r w:rsidRPr="0078753C">
              <w:rPr>
                <w:rFonts w:cstheme="minorHAnsi"/>
              </w:rPr>
              <w:t>1</w:t>
            </w:r>
          </w:p>
        </w:tc>
        <w:tc>
          <w:tcPr>
            <w:tcW w:w="1606" w:type="pct"/>
            <w:tcBorders>
              <w:top w:val="double" w:sz="4" w:space="0" w:color="auto"/>
              <w:left w:val="single" w:sz="4" w:space="0" w:color="auto"/>
              <w:bottom w:val="double" w:sz="4" w:space="0" w:color="auto"/>
              <w:right w:val="single" w:sz="4" w:space="0" w:color="auto"/>
            </w:tcBorders>
          </w:tcPr>
          <w:p w:rsidR="0085095F" w:rsidRDefault="0085095F" w:rsidP="0085095F">
            <w:pPr>
              <w:spacing w:after="0" w:line="240" w:lineRule="auto"/>
              <w:jc w:val="center"/>
              <w:rPr>
                <w:rFonts w:cstheme="minorHAnsi"/>
              </w:rPr>
            </w:pPr>
            <w:r>
              <w:rPr>
                <w:rFonts w:cstheme="minorHAnsi"/>
              </w:rPr>
              <w:t>0</w:t>
            </w:r>
          </w:p>
          <w:p w:rsidR="0085095F" w:rsidRPr="0078753C" w:rsidRDefault="0085095F" w:rsidP="0085095F">
            <w:pPr>
              <w:spacing w:after="0" w:line="240" w:lineRule="auto"/>
              <w:rPr>
                <w:rFonts w:cstheme="minorHAnsi"/>
              </w:rPr>
            </w:pPr>
            <w:r w:rsidRPr="0078753C">
              <w:rPr>
                <w:rFonts w:cstheme="minorHAnsi"/>
              </w:rPr>
              <w:t>(</w:t>
            </w:r>
            <w:r>
              <w:rPr>
                <w:rFonts w:cstheme="minorHAnsi"/>
              </w:rPr>
              <w:t>attualmente incarico</w:t>
            </w:r>
            <w:r w:rsidRPr="0078753C">
              <w:rPr>
                <w:rFonts w:cstheme="minorHAnsi"/>
              </w:rPr>
              <w:t xml:space="preserve"> a tempo determinato)</w:t>
            </w:r>
          </w:p>
        </w:tc>
        <w:tc>
          <w:tcPr>
            <w:tcW w:w="977" w:type="pct"/>
            <w:tcBorders>
              <w:top w:val="double" w:sz="4" w:space="0" w:color="auto"/>
              <w:left w:val="single" w:sz="4" w:space="0" w:color="auto"/>
              <w:bottom w:val="double" w:sz="4" w:space="0" w:color="auto"/>
              <w:right w:val="single" w:sz="4" w:space="0" w:color="auto"/>
            </w:tcBorders>
          </w:tcPr>
          <w:p w:rsidR="0085095F" w:rsidRDefault="0085095F" w:rsidP="0085095F">
            <w:pPr>
              <w:spacing w:after="0" w:line="240" w:lineRule="auto"/>
              <w:jc w:val="center"/>
              <w:rPr>
                <w:rFonts w:cstheme="minorHAnsi"/>
              </w:rPr>
            </w:pPr>
            <w:r>
              <w:rPr>
                <w:rFonts w:cstheme="minorHAnsi"/>
              </w:rPr>
              <w:t>0</w:t>
            </w:r>
          </w:p>
          <w:p w:rsidR="0085095F" w:rsidRPr="0078753C" w:rsidRDefault="0085095F" w:rsidP="0085095F">
            <w:pPr>
              <w:jc w:val="center"/>
              <w:rPr>
                <w:rFonts w:cstheme="minorHAnsi"/>
              </w:rPr>
            </w:pPr>
            <w:r w:rsidRPr="0078753C">
              <w:rPr>
                <w:rFonts w:cstheme="minorHAnsi"/>
              </w:rPr>
              <w:t>(</w:t>
            </w:r>
            <w:r>
              <w:rPr>
                <w:rFonts w:cstheme="minorHAnsi"/>
              </w:rPr>
              <w:t>attualmente incarico</w:t>
            </w:r>
            <w:r w:rsidRPr="0078753C">
              <w:rPr>
                <w:rFonts w:cstheme="minorHAnsi"/>
              </w:rPr>
              <w:t xml:space="preserve"> a tempo determinato)</w:t>
            </w:r>
          </w:p>
        </w:tc>
        <w:tc>
          <w:tcPr>
            <w:tcW w:w="728" w:type="pct"/>
            <w:tcBorders>
              <w:top w:val="double" w:sz="4" w:space="0" w:color="auto"/>
              <w:left w:val="single" w:sz="4" w:space="0" w:color="auto"/>
              <w:bottom w:val="double" w:sz="4" w:space="0" w:color="auto"/>
              <w:right w:val="double" w:sz="4" w:space="0" w:color="auto"/>
            </w:tcBorders>
          </w:tcPr>
          <w:p w:rsidR="0085095F" w:rsidRPr="0078753C" w:rsidRDefault="0085095F" w:rsidP="0085095F">
            <w:pPr>
              <w:jc w:val="center"/>
              <w:rPr>
                <w:rFonts w:cstheme="minorHAnsi"/>
              </w:rPr>
            </w:pPr>
            <w:r>
              <w:rPr>
                <w:rFonts w:cstheme="minorHAnsi"/>
              </w:rPr>
              <w:t>1</w:t>
            </w:r>
          </w:p>
        </w:tc>
      </w:tr>
      <w:tr w:rsidR="0085095F" w:rsidRPr="0078753C" w:rsidTr="0085095F">
        <w:tc>
          <w:tcPr>
            <w:tcW w:w="960" w:type="pct"/>
            <w:tcBorders>
              <w:top w:val="double" w:sz="4" w:space="0" w:color="auto"/>
              <w:left w:val="double" w:sz="4" w:space="0" w:color="auto"/>
              <w:bottom w:val="double" w:sz="4" w:space="0" w:color="auto"/>
              <w:right w:val="single" w:sz="4" w:space="0" w:color="auto"/>
            </w:tcBorders>
            <w:shd w:val="clear" w:color="auto" w:fill="D9E2F3" w:themeFill="accent1" w:themeFillTint="33"/>
            <w:vAlign w:val="center"/>
          </w:tcPr>
          <w:p w:rsidR="0085095F" w:rsidRPr="0078753C" w:rsidRDefault="0085095F" w:rsidP="0085095F">
            <w:pPr>
              <w:rPr>
                <w:rFonts w:cstheme="minorHAnsi"/>
                <w:b/>
              </w:rPr>
            </w:pPr>
            <w:r w:rsidRPr="0078753C">
              <w:rPr>
                <w:rFonts w:cstheme="minorHAnsi"/>
                <w:b/>
              </w:rPr>
              <w:t>Totale</w:t>
            </w:r>
          </w:p>
        </w:tc>
        <w:tc>
          <w:tcPr>
            <w:tcW w:w="728" w:type="pct"/>
            <w:tcBorders>
              <w:top w:val="double" w:sz="4" w:space="0" w:color="auto"/>
              <w:left w:val="single" w:sz="4" w:space="0" w:color="auto"/>
              <w:bottom w:val="double" w:sz="4" w:space="0" w:color="auto"/>
              <w:right w:val="single" w:sz="4" w:space="0" w:color="auto"/>
            </w:tcBorders>
            <w:shd w:val="clear" w:color="auto" w:fill="D9E2F3" w:themeFill="accent1" w:themeFillTint="33"/>
          </w:tcPr>
          <w:p w:rsidR="0085095F" w:rsidRPr="0085095F" w:rsidRDefault="0085095F" w:rsidP="0085095F">
            <w:pPr>
              <w:jc w:val="center"/>
              <w:rPr>
                <w:rFonts w:cstheme="minorHAnsi"/>
                <w:b/>
              </w:rPr>
            </w:pPr>
            <w:r w:rsidRPr="0085095F">
              <w:rPr>
                <w:rFonts w:cstheme="minorHAnsi"/>
                <w:b/>
              </w:rPr>
              <w:t>19</w:t>
            </w:r>
          </w:p>
        </w:tc>
        <w:tc>
          <w:tcPr>
            <w:tcW w:w="1606" w:type="pct"/>
            <w:tcBorders>
              <w:top w:val="double" w:sz="4" w:space="0" w:color="auto"/>
              <w:left w:val="single" w:sz="4" w:space="0" w:color="auto"/>
              <w:bottom w:val="double" w:sz="4" w:space="0" w:color="auto"/>
              <w:right w:val="single" w:sz="4" w:space="0" w:color="auto"/>
            </w:tcBorders>
            <w:shd w:val="clear" w:color="auto" w:fill="D9E2F3" w:themeFill="accent1" w:themeFillTint="33"/>
          </w:tcPr>
          <w:p w:rsidR="0085095F" w:rsidRPr="0078753C" w:rsidRDefault="0085095F" w:rsidP="0085095F">
            <w:pPr>
              <w:spacing w:after="0" w:line="240" w:lineRule="auto"/>
              <w:rPr>
                <w:rFonts w:cstheme="minorHAnsi"/>
              </w:rPr>
            </w:pPr>
          </w:p>
        </w:tc>
        <w:tc>
          <w:tcPr>
            <w:tcW w:w="977" w:type="pct"/>
            <w:tcBorders>
              <w:top w:val="double" w:sz="4" w:space="0" w:color="auto"/>
              <w:left w:val="single" w:sz="4" w:space="0" w:color="auto"/>
              <w:bottom w:val="double" w:sz="4" w:space="0" w:color="auto"/>
              <w:right w:val="single" w:sz="4" w:space="0" w:color="auto"/>
            </w:tcBorders>
            <w:shd w:val="clear" w:color="auto" w:fill="D9E2F3" w:themeFill="accent1" w:themeFillTint="33"/>
          </w:tcPr>
          <w:p w:rsidR="0085095F" w:rsidRDefault="0085095F" w:rsidP="0085095F">
            <w:pPr>
              <w:jc w:val="center"/>
              <w:rPr>
                <w:rFonts w:cstheme="minorHAnsi"/>
                <w:b/>
              </w:rPr>
            </w:pPr>
            <w:r w:rsidRPr="0078753C">
              <w:rPr>
                <w:rFonts w:cstheme="minorHAnsi"/>
                <w:b/>
              </w:rPr>
              <w:t xml:space="preserve">14.5 </w:t>
            </w:r>
          </w:p>
          <w:p w:rsidR="0085095F" w:rsidRPr="0078753C" w:rsidRDefault="0085095F" w:rsidP="0085095F">
            <w:pPr>
              <w:rPr>
                <w:rFonts w:cstheme="minorHAnsi"/>
              </w:rPr>
            </w:pPr>
            <w:r w:rsidRPr="0078753C">
              <w:rPr>
                <w:rFonts w:cstheme="minorHAnsi"/>
                <w:b/>
              </w:rPr>
              <w:t xml:space="preserve">incluso 1 aspettativa ed escluso 1 dirigente a </w:t>
            </w:r>
            <w:proofErr w:type="spellStart"/>
            <w:r w:rsidRPr="0078753C">
              <w:rPr>
                <w:rFonts w:cstheme="minorHAnsi"/>
                <w:b/>
              </w:rPr>
              <w:t>t.d</w:t>
            </w:r>
            <w:proofErr w:type="spellEnd"/>
            <w:r w:rsidRPr="0078753C">
              <w:rPr>
                <w:rFonts w:cstheme="minorHAnsi"/>
                <w:b/>
              </w:rPr>
              <w:t>.</w:t>
            </w:r>
          </w:p>
        </w:tc>
        <w:tc>
          <w:tcPr>
            <w:tcW w:w="728" w:type="pct"/>
            <w:tcBorders>
              <w:top w:val="double" w:sz="4" w:space="0" w:color="auto"/>
              <w:left w:val="single" w:sz="4" w:space="0" w:color="auto"/>
              <w:bottom w:val="double" w:sz="4" w:space="0" w:color="auto"/>
              <w:right w:val="double" w:sz="4" w:space="0" w:color="auto"/>
            </w:tcBorders>
            <w:shd w:val="clear" w:color="auto" w:fill="D9E2F3" w:themeFill="accent1" w:themeFillTint="33"/>
          </w:tcPr>
          <w:p w:rsidR="0085095F" w:rsidRPr="0078753C" w:rsidRDefault="0085095F" w:rsidP="0085095F">
            <w:pPr>
              <w:jc w:val="center"/>
              <w:rPr>
                <w:rFonts w:cstheme="minorHAnsi"/>
              </w:rPr>
            </w:pPr>
            <w:r w:rsidRPr="0078753C">
              <w:rPr>
                <w:rFonts w:cstheme="minorHAnsi"/>
              </w:rPr>
              <w:t>4.5*</w:t>
            </w:r>
          </w:p>
        </w:tc>
      </w:tr>
    </w:tbl>
    <w:p w:rsidR="00060DF4" w:rsidRPr="00060DF4" w:rsidRDefault="00060DF4" w:rsidP="00060DF4"/>
    <w:p w:rsidR="00060DF4" w:rsidRPr="00060DF4" w:rsidRDefault="00060DF4" w:rsidP="00060DF4"/>
    <w:p w:rsidR="00060DF4" w:rsidRDefault="00060DF4" w:rsidP="00060DF4">
      <w:r w:rsidRPr="00060DF4">
        <w:lastRenderedPageBreak/>
        <w:t>L’attuale organizzazione dell’Ente è di seguito rappresentata:</w:t>
      </w:r>
    </w:p>
    <w:p w:rsidR="00126CA9" w:rsidRPr="00060DF4" w:rsidRDefault="00126CA9" w:rsidP="00060DF4"/>
    <w:p w:rsidR="00147A85" w:rsidRPr="00147A85" w:rsidRDefault="00994293" w:rsidP="00147A85">
      <w:r>
        <w:rPr>
          <w:noProof/>
        </w:rPr>
        <w:drawing>
          <wp:inline distT="0" distB="0" distL="0" distR="0" wp14:anchorId="61D0F226">
            <wp:extent cx="6120000" cy="3443869"/>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000" cy="3443869"/>
                    </a:xfrm>
                    <a:prstGeom prst="rect">
                      <a:avLst/>
                    </a:prstGeom>
                    <a:noFill/>
                  </pic:spPr>
                </pic:pic>
              </a:graphicData>
            </a:graphic>
          </wp:inline>
        </w:drawing>
      </w:r>
    </w:p>
    <w:p w:rsidR="002A559A" w:rsidRDefault="002A559A" w:rsidP="002A559A">
      <w:pPr>
        <w:pStyle w:val="Titolo2"/>
      </w:pPr>
      <w:bookmarkStart w:id="33" w:name="_Toc188537288"/>
      <w:r>
        <w:t>3.2 Organizzazione del Lavoro Agile</w:t>
      </w:r>
      <w:bookmarkEnd w:id="33"/>
    </w:p>
    <w:p w:rsidR="00147A85" w:rsidRPr="00147A85" w:rsidRDefault="00147A85" w:rsidP="00147A85"/>
    <w:p w:rsidR="004D003F" w:rsidRDefault="00994293" w:rsidP="00427C98">
      <w:pPr>
        <w:jc w:val="both"/>
      </w:pPr>
      <w:r>
        <w:t>L’O</w:t>
      </w:r>
      <w:r w:rsidR="0066377C">
        <w:t>AR</w:t>
      </w:r>
      <w:r>
        <w:t xml:space="preserve"> in data 06.11.2024 ha adottato per l’anno 2025 il regolamento del lavoro agile pubblicato sul sito istituzionale Amministrazione Trasparente/Personale.</w:t>
      </w:r>
    </w:p>
    <w:p w:rsidR="00760448" w:rsidRDefault="004D003F" w:rsidP="00427C98">
      <w:pPr>
        <w:jc w:val="both"/>
      </w:pPr>
      <w:r w:rsidRPr="004D003F">
        <w:t xml:space="preserve">Il lavoro agile è rivolto al personale di ruolo dell'Amministrazione in situazione di fragilità </w:t>
      </w:r>
      <w:r w:rsidR="009C738A">
        <w:t xml:space="preserve">come previsto dalla </w:t>
      </w:r>
      <w:r w:rsidRPr="004D003F">
        <w:t>normativa vigente</w:t>
      </w:r>
      <w:r>
        <w:t>.</w:t>
      </w:r>
    </w:p>
    <w:p w:rsidR="00704E62" w:rsidRPr="00704E62" w:rsidRDefault="0066377C" w:rsidP="00704E62">
      <w:pPr>
        <w:jc w:val="both"/>
      </w:pPr>
      <w:r>
        <w:t xml:space="preserve">Il Regolamento </w:t>
      </w:r>
      <w:r w:rsidR="00704E62" w:rsidRPr="00704E62">
        <w:t>ha l’obiettivo di disciplinare l’applicazione di questa modalità lavorativa, in linea con le normative vigenti, per favorire una maggiore flessibilità e una migliore organizzazione del lavoro. Tra gli scopi principali c’è il miglioramento dell’efficienza e della produttività, la promozione della digitalizzazione, il sostegno alla conciliazione tra vita lavorativa e privata, nonché la riduzione del traffico urbano attraverso il ricorso a modalità di mobilità più sostenibili.</w:t>
      </w:r>
    </w:p>
    <w:p w:rsidR="00704E62" w:rsidRPr="00704E62" w:rsidRDefault="00704E62" w:rsidP="00704E62">
      <w:pPr>
        <w:jc w:val="both"/>
      </w:pPr>
      <w:r w:rsidRPr="00704E62">
        <w:t xml:space="preserve">Lo </w:t>
      </w:r>
      <w:proofErr w:type="spellStart"/>
      <w:r w:rsidRPr="00704E62">
        <w:t>smart</w:t>
      </w:r>
      <w:proofErr w:type="spellEnd"/>
      <w:r w:rsidRPr="00704E62">
        <w:t xml:space="preserve"> </w:t>
      </w:r>
      <w:proofErr w:type="spellStart"/>
      <w:r w:rsidRPr="00704E62">
        <w:t>working</w:t>
      </w:r>
      <w:proofErr w:type="spellEnd"/>
      <w:r w:rsidRPr="00704E62">
        <w:t xml:space="preserve"> è destinato ai dipendenti dell’Amministrazione</w:t>
      </w:r>
      <w:r w:rsidR="00586C6D">
        <w:t xml:space="preserve"> </w:t>
      </w:r>
      <w:bookmarkStart w:id="34" w:name="_GoBack"/>
      <w:bookmarkEnd w:id="34"/>
      <w:r w:rsidRPr="00704E62">
        <w:t>che si trovano in situazioni di fragilità. I dipendenti interessati devono avere la possibilità di svolgere le loro attività da remoto senza che questo comporti una riduzione della qualità del servizio offerto all'utenza</w:t>
      </w:r>
      <w:r w:rsidR="009C738A">
        <w:t>.</w:t>
      </w:r>
    </w:p>
    <w:p w:rsidR="00704E62" w:rsidRPr="00704E62" w:rsidRDefault="00704E62" w:rsidP="009C738A">
      <w:pPr>
        <w:jc w:val="both"/>
      </w:pPr>
      <w:r w:rsidRPr="00704E62">
        <w:t xml:space="preserve">Lo </w:t>
      </w:r>
      <w:proofErr w:type="spellStart"/>
      <w:r w:rsidRPr="00704E62">
        <w:t>smart</w:t>
      </w:r>
      <w:proofErr w:type="spellEnd"/>
      <w:r w:rsidRPr="00704E62">
        <w:t xml:space="preserve"> </w:t>
      </w:r>
      <w:proofErr w:type="spellStart"/>
      <w:r w:rsidRPr="00704E62">
        <w:t>working</w:t>
      </w:r>
      <w:proofErr w:type="spellEnd"/>
      <w:r w:rsidRPr="00704E62">
        <w:t xml:space="preserve"> può essere svolto senza vincoli orari, ma è necessario che il dipendente rispetti una fascia di reperibilità, in cui deve essere disponibile per comunicazioni e richieste.</w:t>
      </w:r>
      <w:r w:rsidR="009C738A">
        <w:t xml:space="preserve"> Inoltre </w:t>
      </w:r>
      <w:r w:rsidRPr="00704E62">
        <w:t xml:space="preserve">ogni dipendente ha la possibilità di scegliere </w:t>
      </w:r>
      <w:r w:rsidR="009C738A">
        <w:t>la sede di lavoro</w:t>
      </w:r>
      <w:r w:rsidRPr="00704E62">
        <w:t xml:space="preserve">, </w:t>
      </w:r>
      <w:r w:rsidR="009C738A">
        <w:t>garantendo</w:t>
      </w:r>
      <w:r w:rsidRPr="00704E62">
        <w:t xml:space="preserve"> la sicurezza dei dati e l'accesso ai sistemi informatici dell’Amministrazione. È richiesto anche che il dipendente fornisca periodicamente un report delle attività svolte, e che il dirigente valuti regolarmente l’andamento del lavoro agile, con la possibilità di modificare le giornate di lavoro da remoto in base alle necessità dell’Amministrazione.</w:t>
      </w:r>
    </w:p>
    <w:p w:rsidR="00427C98" w:rsidRPr="002A559A" w:rsidRDefault="009C738A" w:rsidP="00427C98">
      <w:pPr>
        <w:jc w:val="both"/>
      </w:pPr>
      <w:r>
        <w:t xml:space="preserve">La dotazione strumentale informatica può essere del </w:t>
      </w:r>
      <w:r w:rsidR="00704E62" w:rsidRPr="00704E62">
        <w:t>dipendente, ma l’Amministrazione garantisce l'accesso sicuro alle risorse informatiche. Le spese relative alla connessione internet e alla manutenzione dei dispositivi restano a carico del dipendente.</w:t>
      </w:r>
    </w:p>
    <w:p w:rsidR="002A559A" w:rsidRDefault="002A559A" w:rsidP="00147A85">
      <w:pPr>
        <w:sectPr w:rsidR="002A559A" w:rsidSect="00077545">
          <w:pgSz w:w="11906" w:h="16838"/>
          <w:pgMar w:top="1417" w:right="1134" w:bottom="1134" w:left="1134" w:header="708" w:footer="708" w:gutter="0"/>
          <w:cols w:space="708"/>
          <w:docGrid w:linePitch="360"/>
        </w:sectPr>
      </w:pPr>
    </w:p>
    <w:p w:rsidR="00014FD5" w:rsidRDefault="00014FD5" w:rsidP="00014FD5">
      <w:pPr>
        <w:pStyle w:val="Titolo3"/>
      </w:pPr>
      <w:bookmarkStart w:id="35" w:name="_Toc188537289"/>
      <w:r>
        <w:lastRenderedPageBreak/>
        <w:t>3.2.1 Mappatura delle attività che possono essere svolte in modalità di lavoro agile</w:t>
      </w:r>
      <w:bookmarkEnd w:id="35"/>
    </w:p>
    <w:p w:rsidR="00014FD5" w:rsidRDefault="00014FD5" w:rsidP="00014FD5">
      <w:pPr>
        <w:widowControl w:val="0"/>
        <w:autoSpaceDE w:val="0"/>
        <w:spacing w:before="120" w:after="120"/>
        <w:rPr>
          <w:rFonts w:cs="Calibri"/>
          <w:b/>
          <w:i/>
          <w:iCs/>
          <w:szCs w:val="24"/>
        </w:rPr>
      </w:pPr>
      <w:r>
        <w:rPr>
          <w:rFonts w:cs="Calibri"/>
          <w:b/>
          <w:i/>
          <w:iCs/>
          <w:szCs w:val="24"/>
        </w:rPr>
        <w:t xml:space="preserve">L’OAR definisce l’elenco delle attività che possono essere svolte in modalità di lavoro agile nelle diverse funzioni, servizi e uffici, anche tenendo conto del grado di digitalizzazione delle procedure in corso nei vari settori e processi e evidenziando le eventuali criticità incontrate e le possibili soluzioni. </w:t>
      </w:r>
    </w:p>
    <w:p w:rsidR="00014FD5" w:rsidRDefault="00014FD5" w:rsidP="00014FD5">
      <w:pPr>
        <w:widowControl w:val="0"/>
        <w:autoSpaceDE w:val="0"/>
        <w:spacing w:line="240" w:lineRule="auto"/>
        <w:rPr>
          <w:rFonts w:cs="Calibri"/>
          <w:b/>
          <w:i/>
          <w:iCs/>
          <w:szCs w:val="24"/>
        </w:rPr>
      </w:pPr>
    </w:p>
    <w:tbl>
      <w:tblPr>
        <w:tblW w:w="5000" w:type="pct"/>
        <w:tblCellMar>
          <w:left w:w="10" w:type="dxa"/>
          <w:right w:w="10" w:type="dxa"/>
        </w:tblCellMar>
        <w:tblLook w:val="0000" w:firstRow="0" w:lastRow="0" w:firstColumn="0" w:lastColumn="0" w:noHBand="0" w:noVBand="0"/>
      </w:tblPr>
      <w:tblGrid>
        <w:gridCol w:w="1725"/>
        <w:gridCol w:w="1873"/>
        <w:gridCol w:w="1842"/>
        <w:gridCol w:w="1630"/>
        <w:gridCol w:w="2981"/>
        <w:gridCol w:w="4226"/>
      </w:tblGrid>
      <w:tr w:rsidR="00014FD5" w:rsidTr="005A3703">
        <w:trPr>
          <w:cantSplit/>
          <w:tblHeader/>
        </w:trPr>
        <w:tc>
          <w:tcPr>
            <w:tcW w:w="604"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 w:type="dxa"/>
              <w:bottom w:w="0" w:type="dxa"/>
              <w:right w:w="10" w:type="dxa"/>
            </w:tcMar>
          </w:tcPr>
          <w:p w:rsidR="00014FD5" w:rsidRDefault="00014FD5" w:rsidP="005565CA">
            <w:pPr>
              <w:widowControl w:val="0"/>
              <w:autoSpaceDE w:val="0"/>
              <w:spacing w:line="240" w:lineRule="auto"/>
              <w:rPr>
                <w:rFonts w:cs="Calibri"/>
                <w:b/>
                <w:i/>
                <w:iCs/>
                <w:szCs w:val="24"/>
              </w:rPr>
            </w:pPr>
            <w:r>
              <w:rPr>
                <w:rFonts w:cs="Calibri"/>
                <w:b/>
                <w:i/>
                <w:iCs/>
                <w:szCs w:val="24"/>
              </w:rPr>
              <w:t>Processo</w:t>
            </w:r>
          </w:p>
        </w:tc>
        <w:tc>
          <w:tcPr>
            <w:tcW w:w="656"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014FD5" w:rsidRDefault="00014FD5" w:rsidP="005565CA">
            <w:pPr>
              <w:widowControl w:val="0"/>
              <w:autoSpaceDE w:val="0"/>
              <w:spacing w:line="240" w:lineRule="auto"/>
            </w:pPr>
            <w:r>
              <w:rPr>
                <w:rFonts w:cs="Calibri"/>
                <w:b/>
                <w:i/>
                <w:iCs/>
                <w:szCs w:val="24"/>
              </w:rPr>
              <w:t>Attività</w:t>
            </w:r>
          </w:p>
        </w:tc>
        <w:tc>
          <w:tcPr>
            <w:tcW w:w="645"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014FD5" w:rsidRDefault="00014FD5" w:rsidP="005565CA">
            <w:pPr>
              <w:widowControl w:val="0"/>
              <w:autoSpaceDE w:val="0"/>
              <w:spacing w:line="240" w:lineRule="auto"/>
              <w:rPr>
                <w:rFonts w:cs="Calibri"/>
                <w:b/>
                <w:i/>
                <w:iCs/>
                <w:szCs w:val="24"/>
              </w:rPr>
            </w:pPr>
            <w:r>
              <w:rPr>
                <w:rFonts w:cs="Calibri"/>
                <w:b/>
                <w:i/>
                <w:iCs/>
                <w:szCs w:val="24"/>
              </w:rPr>
              <w:t>Ufficio</w:t>
            </w:r>
          </w:p>
          <w:p w:rsidR="00014FD5" w:rsidRDefault="00014FD5" w:rsidP="005565CA">
            <w:pPr>
              <w:widowControl w:val="0"/>
              <w:autoSpaceDE w:val="0"/>
              <w:spacing w:line="240" w:lineRule="auto"/>
            </w:pPr>
            <w:proofErr w:type="spellStart"/>
            <w:r>
              <w:rPr>
                <w:rFonts w:cs="Calibri"/>
                <w:b/>
                <w:i/>
                <w:iCs/>
                <w:szCs w:val="24"/>
              </w:rPr>
              <w:t>owner</w:t>
            </w:r>
            <w:proofErr w:type="spellEnd"/>
          </w:p>
        </w:tc>
        <w:tc>
          <w:tcPr>
            <w:tcW w:w="571"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014FD5" w:rsidRDefault="00014FD5" w:rsidP="005565CA">
            <w:pPr>
              <w:widowControl w:val="0"/>
              <w:autoSpaceDE w:val="0"/>
              <w:spacing w:line="240" w:lineRule="auto"/>
              <w:rPr>
                <w:rFonts w:cs="Calibri"/>
                <w:b/>
                <w:i/>
                <w:iCs/>
                <w:szCs w:val="24"/>
              </w:rPr>
            </w:pPr>
            <w:r>
              <w:rPr>
                <w:rFonts w:cs="Calibri"/>
                <w:b/>
                <w:i/>
                <w:iCs/>
                <w:szCs w:val="24"/>
              </w:rPr>
              <w:t xml:space="preserve">Grado </w:t>
            </w:r>
          </w:p>
          <w:p w:rsidR="00014FD5" w:rsidRDefault="00014FD5" w:rsidP="005565CA">
            <w:pPr>
              <w:widowControl w:val="0"/>
              <w:autoSpaceDE w:val="0"/>
              <w:spacing w:line="240" w:lineRule="auto"/>
            </w:pPr>
            <w:r>
              <w:rPr>
                <w:rFonts w:cs="Calibri"/>
                <w:b/>
                <w:i/>
                <w:iCs/>
                <w:szCs w:val="24"/>
              </w:rPr>
              <w:t>digitalizzazione</w:t>
            </w:r>
          </w:p>
        </w:tc>
        <w:tc>
          <w:tcPr>
            <w:tcW w:w="1044"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014FD5" w:rsidRDefault="00014FD5" w:rsidP="005565CA">
            <w:pPr>
              <w:widowControl w:val="0"/>
              <w:autoSpaceDE w:val="0"/>
              <w:spacing w:line="240" w:lineRule="auto"/>
            </w:pPr>
            <w:r>
              <w:rPr>
                <w:rFonts w:cs="Calibri"/>
                <w:b/>
                <w:i/>
                <w:iCs/>
                <w:szCs w:val="24"/>
              </w:rPr>
              <w:t>Criticità</w:t>
            </w:r>
          </w:p>
        </w:tc>
        <w:tc>
          <w:tcPr>
            <w:tcW w:w="1480"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rsidR="00014FD5" w:rsidRDefault="00014FD5" w:rsidP="005565CA">
            <w:pPr>
              <w:widowControl w:val="0"/>
              <w:autoSpaceDE w:val="0"/>
              <w:spacing w:line="240" w:lineRule="auto"/>
            </w:pPr>
            <w:r>
              <w:rPr>
                <w:rFonts w:cs="Calibri"/>
                <w:b/>
                <w:i/>
                <w:iCs/>
                <w:szCs w:val="24"/>
              </w:rPr>
              <w:t>soluzioni</w:t>
            </w:r>
          </w:p>
        </w:tc>
      </w:tr>
      <w:tr w:rsidR="005A3703" w:rsidTr="00586C6D">
        <w:trPr>
          <w:cantSplit/>
          <w:trHeight w:val="1673"/>
        </w:trPr>
        <w:tc>
          <w:tcPr>
            <w:tcW w:w="604" w:type="pct"/>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5A3703" w:rsidRDefault="005A3703" w:rsidP="005565CA">
            <w:pPr>
              <w:widowControl w:val="0"/>
              <w:autoSpaceDE w:val="0"/>
              <w:spacing w:line="240" w:lineRule="auto"/>
              <w:rPr>
                <w:rFonts w:cs="Calibri"/>
                <w:iCs/>
                <w:szCs w:val="24"/>
              </w:rPr>
            </w:pPr>
            <w:r>
              <w:rPr>
                <w:rFonts w:cs="Calibri"/>
                <w:iCs/>
                <w:szCs w:val="24"/>
              </w:rPr>
              <w:t xml:space="preserve">Tenuta </w:t>
            </w:r>
          </w:p>
          <w:p w:rsidR="005A3703" w:rsidRDefault="005A3703" w:rsidP="005565CA">
            <w:pPr>
              <w:widowControl w:val="0"/>
              <w:autoSpaceDE w:val="0"/>
              <w:spacing w:line="240" w:lineRule="auto"/>
              <w:rPr>
                <w:rFonts w:cs="Calibri"/>
                <w:iCs/>
                <w:szCs w:val="24"/>
              </w:rPr>
            </w:pPr>
            <w:r>
              <w:rPr>
                <w:rFonts w:cs="Calibri"/>
                <w:iCs/>
                <w:szCs w:val="24"/>
              </w:rPr>
              <w:t>Albo</w:t>
            </w:r>
          </w:p>
        </w:tc>
        <w:tc>
          <w:tcPr>
            <w:tcW w:w="6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3703" w:rsidRDefault="005A3703" w:rsidP="005565CA">
            <w:pPr>
              <w:widowControl w:val="0"/>
              <w:autoSpaceDE w:val="0"/>
              <w:spacing w:line="240" w:lineRule="auto"/>
              <w:rPr>
                <w:rFonts w:cs="Calibri"/>
                <w:iCs/>
                <w:szCs w:val="24"/>
              </w:rPr>
            </w:pPr>
            <w:r>
              <w:rPr>
                <w:rFonts w:cs="Calibri"/>
                <w:iCs/>
                <w:szCs w:val="24"/>
              </w:rPr>
              <w:t>Iscrizioni /reiscrizioni</w:t>
            </w:r>
          </w:p>
        </w:tc>
        <w:tc>
          <w:tcPr>
            <w:tcW w:w="6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3703" w:rsidRDefault="005A3703" w:rsidP="005565CA">
            <w:pPr>
              <w:widowControl w:val="0"/>
              <w:autoSpaceDE w:val="0"/>
              <w:spacing w:line="240" w:lineRule="auto"/>
              <w:rPr>
                <w:rFonts w:cs="Calibri"/>
                <w:iCs/>
                <w:szCs w:val="24"/>
              </w:rPr>
            </w:pPr>
            <w:r>
              <w:rPr>
                <w:rFonts w:cs="Calibri"/>
                <w:iCs/>
                <w:szCs w:val="24"/>
              </w:rPr>
              <w:t>Uff. Tenuta Albo</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3703" w:rsidRDefault="005A3703" w:rsidP="005565CA">
            <w:pPr>
              <w:widowControl w:val="0"/>
              <w:autoSpaceDE w:val="0"/>
              <w:spacing w:line="240" w:lineRule="auto"/>
              <w:rPr>
                <w:rFonts w:cs="Calibri"/>
                <w:iCs/>
                <w:szCs w:val="24"/>
              </w:rPr>
            </w:pPr>
            <w:r>
              <w:rPr>
                <w:rFonts w:cs="Calibri"/>
                <w:iCs/>
                <w:szCs w:val="24"/>
              </w:rPr>
              <w:t>medio</w:t>
            </w:r>
          </w:p>
        </w:tc>
        <w:tc>
          <w:tcPr>
            <w:tcW w:w="104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A3703" w:rsidRDefault="005A3703" w:rsidP="005565CA">
            <w:pPr>
              <w:widowControl w:val="0"/>
              <w:autoSpaceDE w:val="0"/>
              <w:spacing w:line="240" w:lineRule="auto"/>
              <w:rPr>
                <w:rFonts w:cs="Calibri"/>
                <w:iCs/>
                <w:szCs w:val="24"/>
              </w:rPr>
            </w:pPr>
            <w:r>
              <w:rPr>
                <w:rFonts w:cs="Calibri"/>
                <w:iCs/>
                <w:szCs w:val="24"/>
              </w:rPr>
              <w:t xml:space="preserve">pagamento virtuale marca da bollo tramite </w:t>
            </w:r>
            <w:proofErr w:type="spellStart"/>
            <w:r>
              <w:rPr>
                <w:rFonts w:cs="Calibri"/>
                <w:iCs/>
                <w:szCs w:val="24"/>
              </w:rPr>
              <w:t>eBollo</w:t>
            </w:r>
            <w:proofErr w:type="spellEnd"/>
          </w:p>
        </w:tc>
        <w:tc>
          <w:tcPr>
            <w:tcW w:w="148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A3703" w:rsidRDefault="005A3703" w:rsidP="005A3703">
            <w:pPr>
              <w:widowControl w:val="0"/>
              <w:autoSpaceDE w:val="0"/>
              <w:spacing w:line="240" w:lineRule="auto"/>
              <w:rPr>
                <w:rFonts w:cs="Calibri"/>
                <w:iCs/>
                <w:szCs w:val="24"/>
              </w:rPr>
            </w:pPr>
            <w:r w:rsidRPr="0001246D">
              <w:rPr>
                <w:rFonts w:cs="Calibri"/>
                <w:b/>
                <w:iCs/>
                <w:szCs w:val="24"/>
              </w:rPr>
              <w:t>Soluzione adottata:</w:t>
            </w:r>
            <w:r>
              <w:rPr>
                <w:rFonts w:cs="Calibri"/>
                <w:iCs/>
                <w:szCs w:val="24"/>
              </w:rPr>
              <w:t xml:space="preserve"> implementazione sistema on line di presentazione della domanda previa autenticazione tramite </w:t>
            </w:r>
            <w:proofErr w:type="spellStart"/>
            <w:r>
              <w:rPr>
                <w:rFonts w:cs="Calibri"/>
                <w:iCs/>
                <w:szCs w:val="24"/>
              </w:rPr>
              <w:t>spid</w:t>
            </w:r>
            <w:proofErr w:type="spellEnd"/>
            <w:r>
              <w:rPr>
                <w:rFonts w:cs="Calibri"/>
                <w:iCs/>
                <w:szCs w:val="24"/>
              </w:rPr>
              <w:t>/</w:t>
            </w:r>
            <w:proofErr w:type="spellStart"/>
            <w:r>
              <w:rPr>
                <w:rFonts w:cs="Calibri"/>
                <w:iCs/>
                <w:szCs w:val="24"/>
              </w:rPr>
              <w:t>cie</w:t>
            </w:r>
            <w:proofErr w:type="spellEnd"/>
            <w:r>
              <w:rPr>
                <w:rFonts w:cs="Calibri"/>
                <w:iCs/>
                <w:szCs w:val="24"/>
              </w:rPr>
              <w:t xml:space="preserve"> e dichiarazione dell’assolvimento virtuale della marca da bollo. Rimane la presentazione della domanda in originale al momento del ritiro del timbro e tessera</w:t>
            </w:r>
          </w:p>
        </w:tc>
      </w:tr>
      <w:tr w:rsidR="00014FD5" w:rsidTr="005A3703">
        <w:trPr>
          <w:cantSplit/>
        </w:trPr>
        <w:tc>
          <w:tcPr>
            <w:tcW w:w="604" w:type="pct"/>
            <w:vMerge/>
            <w:tcBorders>
              <w:left w:val="single" w:sz="4" w:space="0" w:color="000000"/>
              <w:right w:val="single" w:sz="4" w:space="0" w:color="000000"/>
            </w:tcBorders>
            <w:shd w:val="clear" w:color="auto" w:fill="auto"/>
            <w:tcMar>
              <w:top w:w="0" w:type="dxa"/>
              <w:left w:w="10" w:type="dxa"/>
              <w:bottom w:w="0" w:type="dxa"/>
              <w:right w:w="10" w:type="dxa"/>
            </w:tcMar>
          </w:tcPr>
          <w:p w:rsidR="00014FD5" w:rsidRDefault="00014FD5" w:rsidP="005565CA">
            <w:pPr>
              <w:widowControl w:val="0"/>
              <w:autoSpaceDE w:val="0"/>
              <w:spacing w:line="240" w:lineRule="auto"/>
              <w:rPr>
                <w:rFonts w:cs="Calibri"/>
                <w:iCs/>
                <w:szCs w:val="24"/>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dimissioni</w:t>
            </w:r>
          </w:p>
        </w:tc>
        <w:tc>
          <w:tcPr>
            <w:tcW w:w="6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5A3703" w:rsidP="005565CA">
            <w:pPr>
              <w:widowControl w:val="0"/>
              <w:autoSpaceDE w:val="0"/>
              <w:spacing w:line="240" w:lineRule="auto"/>
              <w:rPr>
                <w:rFonts w:cs="Calibri"/>
                <w:iCs/>
                <w:szCs w:val="24"/>
              </w:rPr>
            </w:pPr>
            <w:r>
              <w:rPr>
                <w:rFonts w:cs="Calibri"/>
                <w:iCs/>
                <w:szCs w:val="24"/>
              </w:rPr>
              <w:t>medio</w:t>
            </w:r>
          </w:p>
        </w:tc>
        <w:tc>
          <w:tcPr>
            <w:tcW w:w="10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Pr>
                <w:rFonts w:cs="Calibri"/>
                <w:iCs/>
                <w:szCs w:val="24"/>
              </w:rPr>
              <w:t xml:space="preserve">pagamento </w:t>
            </w:r>
            <w:r w:rsidR="005A3703">
              <w:rPr>
                <w:rFonts w:cs="Calibri"/>
                <w:iCs/>
                <w:szCs w:val="24"/>
              </w:rPr>
              <w:t xml:space="preserve">virtuale </w:t>
            </w:r>
            <w:r>
              <w:rPr>
                <w:rFonts w:cs="Calibri"/>
                <w:iCs/>
                <w:szCs w:val="24"/>
              </w:rPr>
              <w:t xml:space="preserve">marca da bollo tramite </w:t>
            </w:r>
            <w:proofErr w:type="spellStart"/>
            <w:r>
              <w:rPr>
                <w:rFonts w:cs="Calibri"/>
                <w:iCs/>
                <w:szCs w:val="24"/>
              </w:rPr>
              <w:t>eBollo</w:t>
            </w:r>
            <w:proofErr w:type="spellEnd"/>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5A3703" w:rsidP="005565CA">
            <w:pPr>
              <w:widowControl w:val="0"/>
              <w:autoSpaceDE w:val="0"/>
              <w:spacing w:line="240" w:lineRule="auto"/>
              <w:rPr>
                <w:rFonts w:cs="Calibri"/>
                <w:iCs/>
                <w:szCs w:val="24"/>
              </w:rPr>
            </w:pPr>
            <w:r w:rsidRPr="0001246D">
              <w:rPr>
                <w:rFonts w:cs="Calibri"/>
                <w:b/>
                <w:iCs/>
                <w:szCs w:val="24"/>
              </w:rPr>
              <w:t>Soluzione adottata</w:t>
            </w:r>
            <w:r w:rsidR="00014FD5" w:rsidRPr="0001246D">
              <w:rPr>
                <w:rFonts w:cs="Calibri"/>
                <w:b/>
                <w:iCs/>
                <w:szCs w:val="24"/>
              </w:rPr>
              <w:t>:</w:t>
            </w:r>
            <w:r w:rsidR="00014FD5">
              <w:rPr>
                <w:rFonts w:cs="Calibri"/>
                <w:iCs/>
                <w:szCs w:val="24"/>
              </w:rPr>
              <w:t xml:space="preserve"> </w:t>
            </w:r>
            <w:r>
              <w:rPr>
                <w:rFonts w:cs="Calibri"/>
                <w:iCs/>
                <w:szCs w:val="24"/>
              </w:rPr>
              <w:t xml:space="preserve">implementazione sistema on line di presentazione della domanda previa autenticazione tramite </w:t>
            </w:r>
            <w:proofErr w:type="spellStart"/>
            <w:r>
              <w:rPr>
                <w:rFonts w:cs="Calibri"/>
                <w:iCs/>
                <w:szCs w:val="24"/>
              </w:rPr>
              <w:t>spid</w:t>
            </w:r>
            <w:proofErr w:type="spellEnd"/>
            <w:r>
              <w:rPr>
                <w:rFonts w:cs="Calibri"/>
                <w:iCs/>
                <w:szCs w:val="24"/>
              </w:rPr>
              <w:t>/</w:t>
            </w:r>
            <w:proofErr w:type="spellStart"/>
            <w:r>
              <w:rPr>
                <w:rFonts w:cs="Calibri"/>
                <w:iCs/>
                <w:szCs w:val="24"/>
              </w:rPr>
              <w:t>cie</w:t>
            </w:r>
            <w:proofErr w:type="spellEnd"/>
            <w:r>
              <w:rPr>
                <w:rFonts w:cs="Calibri"/>
                <w:iCs/>
                <w:szCs w:val="24"/>
              </w:rPr>
              <w:t xml:space="preserve"> e dichiarazione dell’assolvimento virtuale della marca da bollo</w:t>
            </w:r>
            <w:r w:rsidR="00014FD5">
              <w:rPr>
                <w:rFonts w:cs="Calibri"/>
                <w:iCs/>
                <w:szCs w:val="24"/>
              </w:rPr>
              <w:t>.</w:t>
            </w:r>
          </w:p>
          <w:p w:rsidR="00014FD5" w:rsidRDefault="00E8103E" w:rsidP="005565CA">
            <w:pPr>
              <w:widowControl w:val="0"/>
              <w:autoSpaceDE w:val="0"/>
              <w:spacing w:line="240" w:lineRule="auto"/>
              <w:rPr>
                <w:rFonts w:cs="Calibri"/>
                <w:iCs/>
                <w:szCs w:val="24"/>
              </w:rPr>
            </w:pPr>
            <w:r>
              <w:rPr>
                <w:rFonts w:cs="Calibri"/>
                <w:iCs/>
                <w:szCs w:val="24"/>
              </w:rPr>
              <w:t>Invio per posta</w:t>
            </w:r>
            <w:r w:rsidR="00014FD5">
              <w:rPr>
                <w:rFonts w:cs="Calibri"/>
                <w:iCs/>
                <w:szCs w:val="24"/>
              </w:rPr>
              <w:t xml:space="preserve"> </w:t>
            </w:r>
            <w:r w:rsidR="005A3703">
              <w:rPr>
                <w:rFonts w:cs="Calibri"/>
                <w:iCs/>
                <w:szCs w:val="24"/>
              </w:rPr>
              <w:t xml:space="preserve">o presentazione </w:t>
            </w:r>
            <w:r w:rsidR="00014FD5">
              <w:rPr>
                <w:rFonts w:cs="Calibri"/>
                <w:iCs/>
                <w:szCs w:val="24"/>
              </w:rPr>
              <w:t>di timbro e tessera</w:t>
            </w:r>
          </w:p>
        </w:tc>
      </w:tr>
      <w:tr w:rsidR="00014FD5" w:rsidTr="005A3703">
        <w:trPr>
          <w:cantSplit/>
        </w:trPr>
        <w:tc>
          <w:tcPr>
            <w:tcW w:w="604" w:type="pct"/>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14FD5" w:rsidRDefault="00014FD5" w:rsidP="005565CA">
            <w:pPr>
              <w:widowControl w:val="0"/>
              <w:autoSpaceDE w:val="0"/>
              <w:spacing w:line="240" w:lineRule="auto"/>
              <w:rPr>
                <w:rFonts w:cs="Calibri"/>
                <w:iCs/>
                <w:szCs w:val="24"/>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Emissione certificati</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Uff. tenuta Albo / Reception / Quote</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medio</w:t>
            </w:r>
          </w:p>
        </w:tc>
        <w:tc>
          <w:tcPr>
            <w:tcW w:w="10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Pr>
                <w:rFonts w:cs="Calibri"/>
                <w:iCs/>
                <w:szCs w:val="24"/>
              </w:rPr>
              <w:t>emissione certificato con marca da bollo virtuale</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sidRPr="0001246D">
              <w:rPr>
                <w:rFonts w:cs="Calibri"/>
                <w:b/>
                <w:iCs/>
                <w:szCs w:val="24"/>
              </w:rPr>
              <w:t>Soluzione adottata:</w:t>
            </w:r>
            <w:r>
              <w:rPr>
                <w:rFonts w:cs="Calibri"/>
                <w:iCs/>
                <w:szCs w:val="24"/>
              </w:rPr>
              <w:t xml:space="preserve"> </w:t>
            </w:r>
          </w:p>
          <w:p w:rsidR="00014FD5" w:rsidRPr="000D7F42" w:rsidRDefault="00E8103E" w:rsidP="005565CA">
            <w:pPr>
              <w:widowControl w:val="0"/>
              <w:autoSpaceDE w:val="0"/>
              <w:spacing w:line="240" w:lineRule="auto"/>
              <w:rPr>
                <w:rFonts w:cs="Calibri"/>
                <w:iCs/>
                <w:szCs w:val="24"/>
              </w:rPr>
            </w:pPr>
            <w:r w:rsidRPr="00E8103E">
              <w:rPr>
                <w:rFonts w:cs="Calibri"/>
                <w:iCs/>
                <w:szCs w:val="24"/>
              </w:rPr>
              <w:t xml:space="preserve">Accedendo in area iscritti (architettiroma.it) con credenziali o con SPID, è possibile fare richiesta del certificato selezionando l’apposita voce nel menù in AREA PERSONALE. Una volta inseriti tutti i dati richiesti, si genera il bollettino </w:t>
            </w:r>
            <w:proofErr w:type="spellStart"/>
            <w:r w:rsidRPr="00E8103E">
              <w:rPr>
                <w:rFonts w:cs="Calibri"/>
                <w:iCs/>
                <w:szCs w:val="24"/>
              </w:rPr>
              <w:t>pagopa</w:t>
            </w:r>
            <w:proofErr w:type="spellEnd"/>
            <w:r w:rsidRPr="00E8103E">
              <w:rPr>
                <w:rFonts w:cs="Calibri"/>
                <w:iCs/>
                <w:szCs w:val="24"/>
              </w:rPr>
              <w:t xml:space="preserve"> e si può procedere al pagamento. Entro 2/3 giorni lavorativi dall’avvenuto pagamento il certificato in bollo viene inviato in formato PDF tramite PEC e successivamente verrà inviato in originale a mezzo posta presso l’indirizzo segnalato/indicato sull’albo.</w:t>
            </w:r>
          </w:p>
        </w:tc>
      </w:tr>
      <w:tr w:rsidR="00014FD5" w:rsidTr="005A3703">
        <w:trPr>
          <w:cantSplit/>
        </w:trPr>
        <w:tc>
          <w:tcPr>
            <w:tcW w:w="60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4FD5" w:rsidRDefault="00014FD5" w:rsidP="005565CA">
            <w:pPr>
              <w:widowControl w:val="0"/>
              <w:autoSpaceDE w:val="0"/>
              <w:spacing w:line="240" w:lineRule="auto"/>
              <w:rPr>
                <w:rFonts w:cs="Calibri"/>
                <w:iCs/>
                <w:szCs w:val="24"/>
              </w:rPr>
            </w:pPr>
            <w:r>
              <w:rPr>
                <w:rFonts w:cs="Calibri"/>
                <w:iCs/>
                <w:szCs w:val="24"/>
              </w:rPr>
              <w:t>Quote</w:t>
            </w:r>
          </w:p>
        </w:tc>
        <w:tc>
          <w:tcPr>
            <w:tcW w:w="6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Emissione ricevute</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Uff. cassa e quote</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medio</w:t>
            </w:r>
          </w:p>
        </w:tc>
        <w:tc>
          <w:tcPr>
            <w:tcW w:w="10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Pr>
                <w:rFonts w:cs="Calibri"/>
                <w:iCs/>
                <w:szCs w:val="24"/>
              </w:rPr>
              <w:t>Sistema di emissione ricevute on site (Help Azienda)</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sidRPr="0001246D">
              <w:rPr>
                <w:rFonts w:cs="Calibri"/>
                <w:b/>
                <w:iCs/>
                <w:szCs w:val="24"/>
              </w:rPr>
              <w:t>Soluzione adottata:</w:t>
            </w:r>
            <w:r>
              <w:rPr>
                <w:rFonts w:cs="Calibri"/>
                <w:iCs/>
                <w:szCs w:val="24"/>
              </w:rPr>
              <w:t xml:space="preserve"> Accesso tramite VPN al pc su cui risiede il programma.</w:t>
            </w:r>
          </w:p>
          <w:p w:rsidR="00014FD5" w:rsidRDefault="00014FD5" w:rsidP="005565CA">
            <w:pPr>
              <w:widowControl w:val="0"/>
              <w:autoSpaceDE w:val="0"/>
              <w:spacing w:line="240" w:lineRule="auto"/>
              <w:rPr>
                <w:rFonts w:cs="Calibri"/>
                <w:iCs/>
                <w:szCs w:val="24"/>
              </w:rPr>
            </w:pPr>
            <w:r w:rsidRPr="0001246D">
              <w:rPr>
                <w:rFonts w:cs="Calibri"/>
                <w:b/>
                <w:iCs/>
                <w:szCs w:val="24"/>
              </w:rPr>
              <w:t>Proposta:</w:t>
            </w:r>
            <w:r>
              <w:rPr>
                <w:rFonts w:cs="Calibri"/>
                <w:iCs/>
                <w:szCs w:val="24"/>
              </w:rPr>
              <w:t xml:space="preserve"> migrazione a gestionale web </w:t>
            </w:r>
            <w:proofErr w:type="spellStart"/>
            <w:r>
              <w:rPr>
                <w:rFonts w:cs="Calibri"/>
                <w:iCs/>
                <w:szCs w:val="24"/>
              </w:rPr>
              <w:t>based</w:t>
            </w:r>
            <w:proofErr w:type="spellEnd"/>
            <w:r>
              <w:rPr>
                <w:rFonts w:cs="Calibri"/>
                <w:iCs/>
                <w:szCs w:val="24"/>
              </w:rPr>
              <w:t xml:space="preserve"> ed invio telematico delle ricevute di pagamento</w:t>
            </w:r>
          </w:p>
        </w:tc>
      </w:tr>
      <w:tr w:rsidR="00014FD5" w:rsidTr="005A3703">
        <w:trPr>
          <w:cantSplit/>
        </w:trPr>
        <w:tc>
          <w:tcPr>
            <w:tcW w:w="604" w:type="pct"/>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014FD5" w:rsidRDefault="00014FD5" w:rsidP="005565CA">
            <w:pPr>
              <w:widowControl w:val="0"/>
              <w:autoSpaceDE w:val="0"/>
              <w:spacing w:line="240" w:lineRule="auto"/>
              <w:rPr>
                <w:rFonts w:cs="Calibri"/>
                <w:iCs/>
                <w:szCs w:val="24"/>
              </w:rPr>
            </w:pPr>
            <w:r>
              <w:rPr>
                <w:rFonts w:cs="Calibri"/>
                <w:iCs/>
                <w:szCs w:val="24"/>
              </w:rPr>
              <w:t>PEC e Tesserino digitale</w:t>
            </w:r>
          </w:p>
        </w:tc>
        <w:tc>
          <w:tcPr>
            <w:tcW w:w="6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Attivazione PEC e assistenza</w:t>
            </w:r>
          </w:p>
        </w:tc>
        <w:tc>
          <w:tcPr>
            <w:tcW w:w="64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Uff. tesserino digitale</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alto</w:t>
            </w:r>
          </w:p>
        </w:tc>
        <w:tc>
          <w:tcPr>
            <w:tcW w:w="10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Pr>
                <w:rFonts w:cs="Calibri"/>
                <w:iCs/>
                <w:szCs w:val="24"/>
              </w:rPr>
              <w:t>nessuna</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Pr="00A60DD5" w:rsidRDefault="00014FD5" w:rsidP="005565CA">
            <w:pPr>
              <w:widowControl w:val="0"/>
              <w:autoSpaceDE w:val="0"/>
              <w:spacing w:line="240" w:lineRule="auto"/>
              <w:rPr>
                <w:rFonts w:cs="Calibri"/>
                <w:iCs/>
                <w:szCs w:val="24"/>
              </w:rPr>
            </w:pPr>
            <w:r>
              <w:rPr>
                <w:rFonts w:cs="Calibri"/>
                <w:iCs/>
                <w:szCs w:val="24"/>
              </w:rPr>
              <w:t xml:space="preserve">Il sistema è già informatizzato con piattaforme web </w:t>
            </w:r>
            <w:proofErr w:type="spellStart"/>
            <w:r>
              <w:rPr>
                <w:rFonts w:cs="Calibri"/>
                <w:iCs/>
                <w:szCs w:val="24"/>
              </w:rPr>
              <w:t>based</w:t>
            </w:r>
            <w:proofErr w:type="spellEnd"/>
          </w:p>
        </w:tc>
      </w:tr>
      <w:tr w:rsidR="00014FD5" w:rsidTr="005A3703">
        <w:trPr>
          <w:cantSplit/>
        </w:trPr>
        <w:tc>
          <w:tcPr>
            <w:tcW w:w="604" w:type="pct"/>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4FD5" w:rsidRDefault="00014FD5" w:rsidP="005565CA">
            <w:pPr>
              <w:widowControl w:val="0"/>
              <w:autoSpaceDE w:val="0"/>
              <w:spacing w:line="240" w:lineRule="auto"/>
              <w:rPr>
                <w:rFonts w:cs="Calibri"/>
                <w:iCs/>
                <w:szCs w:val="24"/>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Rilascio tesserini digitali</w:t>
            </w:r>
          </w:p>
        </w:tc>
        <w:tc>
          <w:tcPr>
            <w:tcW w:w="64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basso</w:t>
            </w:r>
          </w:p>
        </w:tc>
        <w:tc>
          <w:tcPr>
            <w:tcW w:w="10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Pr>
                <w:rFonts w:cs="Calibri"/>
                <w:iCs/>
                <w:szCs w:val="24"/>
              </w:rPr>
              <w:t>Consegna presso la sede OARM dei tesserini nuovi e rinnovati</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sidRPr="0001246D">
              <w:rPr>
                <w:rFonts w:cs="Calibri"/>
                <w:b/>
                <w:iCs/>
                <w:szCs w:val="24"/>
              </w:rPr>
              <w:t>Proposta:</w:t>
            </w:r>
            <w:r w:rsidRPr="000D7F42">
              <w:rPr>
                <w:rFonts w:cs="Calibri"/>
                <w:iCs/>
                <w:szCs w:val="24"/>
              </w:rPr>
              <w:t xml:space="preserve"> invio</w:t>
            </w:r>
            <w:r>
              <w:rPr>
                <w:rFonts w:cs="Calibri"/>
                <w:iCs/>
                <w:szCs w:val="24"/>
              </w:rPr>
              <w:t xml:space="preserve"> tramite raccomandata dei tesserini, previa verifica tecnico economica. In alternativa consegna tesserini 1 volta al mese durante la cerimonia nuovi iscritti.</w:t>
            </w:r>
          </w:p>
        </w:tc>
      </w:tr>
      <w:tr w:rsidR="00014FD5" w:rsidTr="005A3703">
        <w:trPr>
          <w:cantSplit/>
        </w:trPr>
        <w:tc>
          <w:tcPr>
            <w:tcW w:w="60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4FD5" w:rsidRDefault="00014FD5" w:rsidP="005565CA">
            <w:pPr>
              <w:widowControl w:val="0"/>
              <w:autoSpaceDE w:val="0"/>
              <w:spacing w:line="240" w:lineRule="auto"/>
              <w:rPr>
                <w:rFonts w:cs="Calibri"/>
                <w:iCs/>
                <w:szCs w:val="24"/>
              </w:rPr>
            </w:pPr>
            <w:r>
              <w:rPr>
                <w:rFonts w:cs="Calibri"/>
                <w:iCs/>
                <w:szCs w:val="24"/>
              </w:rPr>
              <w:t xml:space="preserve">Aggiornamento </w:t>
            </w:r>
            <w:r>
              <w:rPr>
                <w:rFonts w:cs="Calibri"/>
                <w:iCs/>
                <w:szCs w:val="24"/>
              </w:rPr>
              <w:lastRenderedPageBreak/>
              <w:t>professionale continuo</w:t>
            </w:r>
          </w:p>
        </w:tc>
        <w:tc>
          <w:tcPr>
            <w:tcW w:w="6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lastRenderedPageBreak/>
              <w:t>Gestione eventi</w:t>
            </w:r>
          </w:p>
        </w:tc>
        <w:tc>
          <w:tcPr>
            <w:tcW w:w="6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Uff. Formazione</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alto</w:t>
            </w:r>
          </w:p>
        </w:tc>
        <w:tc>
          <w:tcPr>
            <w:tcW w:w="10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Pr>
                <w:rFonts w:cs="Calibri"/>
                <w:iCs/>
                <w:szCs w:val="24"/>
              </w:rPr>
              <w:t>nessuna</w:t>
            </w:r>
          </w:p>
        </w:tc>
        <w:tc>
          <w:tcPr>
            <w:tcW w:w="148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Pr>
                <w:rFonts w:cs="Calibri"/>
                <w:iCs/>
                <w:szCs w:val="24"/>
              </w:rPr>
              <w:t xml:space="preserve">Il sistema è già informatizzato con </w:t>
            </w:r>
            <w:r>
              <w:rPr>
                <w:rFonts w:cs="Calibri"/>
                <w:iCs/>
                <w:szCs w:val="24"/>
              </w:rPr>
              <w:lastRenderedPageBreak/>
              <w:t xml:space="preserve">piattaforme web </w:t>
            </w:r>
            <w:proofErr w:type="spellStart"/>
            <w:r>
              <w:rPr>
                <w:rFonts w:cs="Calibri"/>
                <w:iCs/>
                <w:szCs w:val="24"/>
              </w:rPr>
              <w:t>based</w:t>
            </w:r>
            <w:proofErr w:type="spellEnd"/>
          </w:p>
        </w:tc>
      </w:tr>
      <w:tr w:rsidR="00014FD5" w:rsidTr="005A3703">
        <w:trPr>
          <w:cantSplit/>
        </w:trPr>
        <w:tc>
          <w:tcPr>
            <w:tcW w:w="60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4FD5" w:rsidRDefault="00014FD5" w:rsidP="005565CA">
            <w:pPr>
              <w:widowControl w:val="0"/>
              <w:autoSpaceDE w:val="0"/>
              <w:spacing w:line="240" w:lineRule="auto"/>
              <w:rPr>
                <w:rFonts w:cs="Calibri"/>
                <w:iCs/>
                <w:szCs w:val="24"/>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Gestione iscritti su piattaforma CNAPPC e OARM</w:t>
            </w:r>
          </w:p>
        </w:tc>
        <w:tc>
          <w:tcPr>
            <w:tcW w:w="6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alto</w:t>
            </w:r>
          </w:p>
        </w:tc>
        <w:tc>
          <w:tcPr>
            <w:tcW w:w="10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Pr>
                <w:rFonts w:cs="Calibri"/>
                <w:iCs/>
                <w:szCs w:val="24"/>
              </w:rPr>
              <w:t>nessuna</w:t>
            </w:r>
          </w:p>
        </w:tc>
        <w:tc>
          <w:tcPr>
            <w:tcW w:w="148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p>
        </w:tc>
      </w:tr>
      <w:tr w:rsidR="00014FD5" w:rsidTr="005A3703">
        <w:trPr>
          <w:cantSplit/>
        </w:trPr>
        <w:tc>
          <w:tcPr>
            <w:tcW w:w="60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4FD5" w:rsidRDefault="00014FD5" w:rsidP="005565CA">
            <w:pPr>
              <w:widowControl w:val="0"/>
              <w:autoSpaceDE w:val="0"/>
              <w:spacing w:line="240" w:lineRule="auto"/>
              <w:rPr>
                <w:rFonts w:cs="Calibri"/>
                <w:iCs/>
                <w:szCs w:val="24"/>
              </w:rPr>
            </w:pPr>
            <w:r>
              <w:rPr>
                <w:rFonts w:cs="Calibri"/>
                <w:iCs/>
                <w:szCs w:val="24"/>
              </w:rPr>
              <w:t>Parcelle</w:t>
            </w:r>
          </w:p>
        </w:tc>
        <w:tc>
          <w:tcPr>
            <w:tcW w:w="6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Visti di conformità per parcelle ante 2012</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Uff. Specifiche</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medio</w:t>
            </w:r>
          </w:p>
        </w:tc>
        <w:tc>
          <w:tcPr>
            <w:tcW w:w="10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Pr>
                <w:rFonts w:cs="Calibri"/>
                <w:iCs/>
                <w:szCs w:val="24"/>
              </w:rPr>
              <w:t>nessuna</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Pr>
                <w:rFonts w:cs="Calibri"/>
                <w:iCs/>
                <w:szCs w:val="24"/>
              </w:rPr>
              <w:t>Le procedure adottate permettono di inviare la documentazione in via telematica</w:t>
            </w:r>
            <w:r w:rsidR="005A3703">
              <w:rPr>
                <w:rFonts w:cs="Calibri"/>
                <w:iCs/>
                <w:szCs w:val="24"/>
              </w:rPr>
              <w:t xml:space="preserve">. È tuttavia in corso di implementazione una procedura on line con accesso tramite </w:t>
            </w:r>
            <w:proofErr w:type="spellStart"/>
            <w:r w:rsidR="005A3703">
              <w:rPr>
                <w:rFonts w:cs="Calibri"/>
                <w:iCs/>
                <w:szCs w:val="24"/>
              </w:rPr>
              <w:t>spid</w:t>
            </w:r>
            <w:proofErr w:type="spellEnd"/>
            <w:r w:rsidR="005A3703">
              <w:rPr>
                <w:rFonts w:cs="Calibri"/>
                <w:iCs/>
                <w:szCs w:val="24"/>
              </w:rPr>
              <w:t>/</w:t>
            </w:r>
            <w:proofErr w:type="spellStart"/>
            <w:r w:rsidR="005A3703">
              <w:rPr>
                <w:rFonts w:cs="Calibri"/>
                <w:iCs/>
                <w:szCs w:val="24"/>
              </w:rPr>
              <w:t>cie</w:t>
            </w:r>
            <w:proofErr w:type="spellEnd"/>
            <w:r w:rsidR="005A3703">
              <w:rPr>
                <w:rFonts w:cs="Calibri"/>
                <w:iCs/>
                <w:szCs w:val="24"/>
              </w:rPr>
              <w:t xml:space="preserve"> e caricamento delle domande.</w:t>
            </w:r>
          </w:p>
        </w:tc>
      </w:tr>
      <w:tr w:rsidR="00014FD5" w:rsidTr="005A3703">
        <w:trPr>
          <w:cantSplit/>
        </w:trPr>
        <w:tc>
          <w:tcPr>
            <w:tcW w:w="604" w:type="pct"/>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014FD5" w:rsidRDefault="00014FD5" w:rsidP="005565CA">
            <w:pPr>
              <w:widowControl w:val="0"/>
              <w:autoSpaceDE w:val="0"/>
              <w:spacing w:line="240" w:lineRule="auto"/>
              <w:rPr>
                <w:rFonts w:cs="Calibri"/>
                <w:iCs/>
                <w:szCs w:val="24"/>
              </w:rPr>
            </w:pPr>
            <w:r>
              <w:rPr>
                <w:rFonts w:cs="Calibri"/>
                <w:iCs/>
                <w:szCs w:val="24"/>
              </w:rPr>
              <w:t>Deontologia</w:t>
            </w:r>
          </w:p>
        </w:tc>
        <w:tc>
          <w:tcPr>
            <w:tcW w:w="6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Gestione sedute del CDD</w:t>
            </w:r>
          </w:p>
        </w:tc>
        <w:tc>
          <w:tcPr>
            <w:tcW w:w="64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Uff. Segreteria Consiglio di Disciplina</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medio</w:t>
            </w:r>
          </w:p>
        </w:tc>
        <w:tc>
          <w:tcPr>
            <w:tcW w:w="10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Pr>
                <w:rFonts w:cs="Calibri"/>
                <w:iCs/>
                <w:szCs w:val="24"/>
              </w:rPr>
              <w:t>nessuna</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sidRPr="0001246D">
              <w:rPr>
                <w:rFonts w:cs="Calibri"/>
                <w:b/>
                <w:iCs/>
                <w:szCs w:val="24"/>
              </w:rPr>
              <w:t>Soluzione adottata:</w:t>
            </w:r>
            <w:r>
              <w:rPr>
                <w:rFonts w:cs="Calibri"/>
                <w:b/>
                <w:iCs/>
                <w:szCs w:val="24"/>
              </w:rPr>
              <w:t xml:space="preserve"> </w:t>
            </w:r>
            <w:r>
              <w:rPr>
                <w:rFonts w:cs="Calibri"/>
                <w:iCs/>
                <w:szCs w:val="24"/>
              </w:rPr>
              <w:t xml:space="preserve">sedute del CDD tramite go to meeting, invio tramite email e </w:t>
            </w:r>
            <w:proofErr w:type="spellStart"/>
            <w:r>
              <w:rPr>
                <w:rFonts w:cs="Calibri"/>
                <w:iCs/>
                <w:szCs w:val="24"/>
              </w:rPr>
              <w:t>pec</w:t>
            </w:r>
            <w:proofErr w:type="spellEnd"/>
            <w:r>
              <w:rPr>
                <w:rFonts w:cs="Calibri"/>
                <w:iCs/>
                <w:szCs w:val="24"/>
              </w:rPr>
              <w:t xml:space="preserve"> documenti di consiglio. </w:t>
            </w:r>
          </w:p>
        </w:tc>
      </w:tr>
      <w:tr w:rsidR="00014FD5" w:rsidTr="005A3703">
        <w:trPr>
          <w:cantSplit/>
        </w:trPr>
        <w:tc>
          <w:tcPr>
            <w:tcW w:w="604" w:type="pct"/>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4FD5" w:rsidRDefault="00014FD5" w:rsidP="005565CA">
            <w:pPr>
              <w:widowControl w:val="0"/>
              <w:autoSpaceDE w:val="0"/>
              <w:spacing w:line="240" w:lineRule="auto"/>
              <w:rPr>
                <w:rFonts w:cs="Calibri"/>
                <w:iCs/>
                <w:szCs w:val="24"/>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Audizioni</w:t>
            </w:r>
          </w:p>
        </w:tc>
        <w:tc>
          <w:tcPr>
            <w:tcW w:w="64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alto</w:t>
            </w:r>
          </w:p>
        </w:tc>
        <w:tc>
          <w:tcPr>
            <w:tcW w:w="10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Pr>
                <w:rFonts w:cs="Calibri"/>
                <w:iCs/>
                <w:szCs w:val="24"/>
              </w:rPr>
              <w:t>Audizioni in presenza</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Pr="00646F60" w:rsidRDefault="00014FD5" w:rsidP="005565CA">
            <w:pPr>
              <w:widowControl w:val="0"/>
              <w:autoSpaceDE w:val="0"/>
              <w:spacing w:line="240" w:lineRule="auto"/>
              <w:rPr>
                <w:rFonts w:cs="Calibri"/>
                <w:iCs/>
                <w:szCs w:val="24"/>
              </w:rPr>
            </w:pPr>
            <w:r w:rsidRPr="00646F60">
              <w:rPr>
                <w:rFonts w:cs="Calibri"/>
                <w:b/>
                <w:iCs/>
                <w:szCs w:val="24"/>
              </w:rPr>
              <w:t>Proposta:</w:t>
            </w:r>
            <w:r>
              <w:rPr>
                <w:rFonts w:cs="Calibri"/>
                <w:iCs/>
                <w:szCs w:val="24"/>
              </w:rPr>
              <w:t xml:space="preserve"> gestione audizioni tramite go to meeting previa verifica ufficialità dell’audizione</w:t>
            </w:r>
          </w:p>
        </w:tc>
      </w:tr>
      <w:tr w:rsidR="00014FD5" w:rsidTr="005A3703">
        <w:trPr>
          <w:cantSplit/>
        </w:trPr>
        <w:tc>
          <w:tcPr>
            <w:tcW w:w="604" w:type="pct"/>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014FD5" w:rsidRDefault="00014FD5" w:rsidP="005565CA">
            <w:pPr>
              <w:widowControl w:val="0"/>
              <w:autoSpaceDE w:val="0"/>
              <w:spacing w:line="240" w:lineRule="auto"/>
              <w:rPr>
                <w:rFonts w:cs="Calibri"/>
                <w:iCs/>
                <w:szCs w:val="24"/>
              </w:rPr>
            </w:pPr>
            <w:r>
              <w:rPr>
                <w:rFonts w:cs="Calibri"/>
                <w:iCs/>
                <w:szCs w:val="24"/>
              </w:rPr>
              <w:t>Amministrazione</w:t>
            </w:r>
          </w:p>
        </w:tc>
        <w:tc>
          <w:tcPr>
            <w:tcW w:w="6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Gestione personale</w:t>
            </w:r>
          </w:p>
        </w:tc>
        <w:tc>
          <w:tcPr>
            <w:tcW w:w="64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Uff. Amministrazione e contabilità</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medio</w:t>
            </w:r>
          </w:p>
        </w:tc>
        <w:tc>
          <w:tcPr>
            <w:tcW w:w="10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Pr>
                <w:rFonts w:cs="Calibri"/>
                <w:iCs/>
                <w:szCs w:val="24"/>
              </w:rPr>
              <w:t>Rilevazione presenze on site (Ora elettrica)</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A3703">
            <w:pPr>
              <w:widowControl w:val="0"/>
              <w:autoSpaceDE w:val="0"/>
              <w:spacing w:line="240" w:lineRule="auto"/>
              <w:rPr>
                <w:rFonts w:cs="Calibri"/>
                <w:iCs/>
                <w:szCs w:val="24"/>
              </w:rPr>
            </w:pPr>
            <w:r w:rsidRPr="0001246D">
              <w:rPr>
                <w:rFonts w:cs="Calibri"/>
                <w:b/>
                <w:iCs/>
                <w:szCs w:val="24"/>
              </w:rPr>
              <w:t>Soluzione adottata:</w:t>
            </w:r>
            <w:r>
              <w:rPr>
                <w:rFonts w:cs="Calibri"/>
                <w:iCs/>
                <w:szCs w:val="24"/>
              </w:rPr>
              <w:t xml:space="preserve"> migrazione a gestionale web </w:t>
            </w:r>
            <w:proofErr w:type="spellStart"/>
            <w:r>
              <w:rPr>
                <w:rFonts w:cs="Calibri"/>
                <w:iCs/>
                <w:szCs w:val="24"/>
              </w:rPr>
              <w:t>based</w:t>
            </w:r>
            <w:proofErr w:type="spellEnd"/>
            <w:r>
              <w:rPr>
                <w:rFonts w:cs="Calibri"/>
                <w:iCs/>
                <w:szCs w:val="24"/>
              </w:rPr>
              <w:t xml:space="preserve"> collegato ad un nuovo applicativo per badge </w:t>
            </w:r>
          </w:p>
        </w:tc>
      </w:tr>
      <w:tr w:rsidR="00014FD5" w:rsidTr="005A3703">
        <w:trPr>
          <w:cantSplit/>
        </w:trPr>
        <w:tc>
          <w:tcPr>
            <w:tcW w:w="604" w:type="pct"/>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4FD5" w:rsidRDefault="00014FD5" w:rsidP="005565CA">
            <w:pPr>
              <w:widowControl w:val="0"/>
              <w:autoSpaceDE w:val="0"/>
              <w:spacing w:line="240" w:lineRule="auto"/>
              <w:rPr>
                <w:rFonts w:cs="Calibri"/>
                <w:iCs/>
                <w:szCs w:val="24"/>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Amministrazione</w:t>
            </w:r>
          </w:p>
        </w:tc>
        <w:tc>
          <w:tcPr>
            <w:tcW w:w="64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medio</w:t>
            </w:r>
          </w:p>
        </w:tc>
        <w:tc>
          <w:tcPr>
            <w:tcW w:w="10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Pr>
                <w:rFonts w:cs="Calibri"/>
                <w:iCs/>
                <w:szCs w:val="24"/>
              </w:rPr>
              <w:t>Sistema gestione amministrazione e contabilità on site (Help Azienda)</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sidRPr="0001246D">
              <w:rPr>
                <w:rFonts w:cs="Calibri"/>
                <w:b/>
                <w:iCs/>
                <w:szCs w:val="24"/>
              </w:rPr>
              <w:t>Soluzione adottata:</w:t>
            </w:r>
            <w:r>
              <w:rPr>
                <w:rFonts w:cs="Calibri"/>
                <w:iCs/>
                <w:szCs w:val="24"/>
              </w:rPr>
              <w:t xml:space="preserve"> Accesso tramite VPN al pc su cui risiede il programma.</w:t>
            </w:r>
          </w:p>
          <w:p w:rsidR="00014FD5" w:rsidRDefault="00014FD5" w:rsidP="005565CA">
            <w:pPr>
              <w:widowControl w:val="0"/>
              <w:autoSpaceDE w:val="0"/>
              <w:spacing w:line="240" w:lineRule="auto"/>
              <w:rPr>
                <w:rFonts w:cs="Calibri"/>
                <w:iCs/>
                <w:szCs w:val="24"/>
              </w:rPr>
            </w:pPr>
            <w:r w:rsidRPr="0001246D">
              <w:rPr>
                <w:rFonts w:cs="Calibri"/>
                <w:b/>
                <w:iCs/>
                <w:szCs w:val="24"/>
              </w:rPr>
              <w:t>Proposta:</w:t>
            </w:r>
            <w:r>
              <w:rPr>
                <w:rFonts w:cs="Calibri"/>
                <w:iCs/>
                <w:szCs w:val="24"/>
              </w:rPr>
              <w:t xml:space="preserve"> migrazione a gestionale web </w:t>
            </w:r>
            <w:proofErr w:type="spellStart"/>
            <w:r>
              <w:rPr>
                <w:rFonts w:cs="Calibri"/>
                <w:iCs/>
                <w:szCs w:val="24"/>
              </w:rPr>
              <w:t>based</w:t>
            </w:r>
            <w:proofErr w:type="spellEnd"/>
            <w:r>
              <w:rPr>
                <w:rFonts w:cs="Calibri"/>
                <w:iCs/>
                <w:szCs w:val="24"/>
              </w:rPr>
              <w:t xml:space="preserve"> collegato ad un nuovo applicativo la gestione dell’amministrazione e contabilità</w:t>
            </w:r>
          </w:p>
        </w:tc>
      </w:tr>
      <w:tr w:rsidR="00014FD5" w:rsidTr="005A3703">
        <w:trPr>
          <w:cantSplit/>
        </w:trPr>
        <w:tc>
          <w:tcPr>
            <w:tcW w:w="60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4FD5" w:rsidRDefault="00014FD5" w:rsidP="005565CA">
            <w:pPr>
              <w:widowControl w:val="0"/>
              <w:autoSpaceDE w:val="0"/>
              <w:spacing w:line="240" w:lineRule="auto"/>
              <w:rPr>
                <w:rFonts w:cs="Calibri"/>
                <w:iCs/>
                <w:szCs w:val="24"/>
              </w:rPr>
            </w:pPr>
            <w:r>
              <w:rPr>
                <w:rFonts w:cs="Calibri"/>
                <w:iCs/>
                <w:szCs w:val="24"/>
              </w:rPr>
              <w:t>Sedute di Consiglio</w:t>
            </w:r>
          </w:p>
        </w:tc>
        <w:tc>
          <w:tcPr>
            <w:tcW w:w="6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Gestione sedute di Consiglio</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Direzione</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alto</w:t>
            </w:r>
          </w:p>
        </w:tc>
        <w:tc>
          <w:tcPr>
            <w:tcW w:w="10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Pr>
                <w:rFonts w:cs="Calibri"/>
                <w:iCs/>
                <w:szCs w:val="24"/>
              </w:rPr>
              <w:t>nessuna</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Pr="00646F60" w:rsidRDefault="00014FD5" w:rsidP="005565CA">
            <w:pPr>
              <w:widowControl w:val="0"/>
              <w:autoSpaceDE w:val="0"/>
              <w:spacing w:line="240" w:lineRule="auto"/>
              <w:rPr>
                <w:rFonts w:cs="Calibri"/>
                <w:iCs/>
                <w:szCs w:val="24"/>
              </w:rPr>
            </w:pPr>
            <w:r w:rsidRPr="0001246D">
              <w:rPr>
                <w:rFonts w:cs="Calibri"/>
                <w:b/>
                <w:iCs/>
                <w:szCs w:val="24"/>
              </w:rPr>
              <w:t>Soluzione adottata:</w:t>
            </w:r>
            <w:r>
              <w:rPr>
                <w:rFonts w:cs="Calibri"/>
                <w:b/>
                <w:iCs/>
                <w:szCs w:val="24"/>
              </w:rPr>
              <w:t xml:space="preserve"> </w:t>
            </w:r>
            <w:r>
              <w:rPr>
                <w:rFonts w:cs="Calibri"/>
                <w:iCs/>
                <w:szCs w:val="24"/>
              </w:rPr>
              <w:t xml:space="preserve">sedute consiliari tramite go to meeting, invio tramite email e </w:t>
            </w:r>
            <w:proofErr w:type="spellStart"/>
            <w:r>
              <w:rPr>
                <w:rFonts w:cs="Calibri"/>
                <w:iCs/>
                <w:szCs w:val="24"/>
              </w:rPr>
              <w:t>pec</w:t>
            </w:r>
            <w:proofErr w:type="spellEnd"/>
            <w:r>
              <w:rPr>
                <w:rFonts w:cs="Calibri"/>
                <w:iCs/>
                <w:szCs w:val="24"/>
              </w:rPr>
              <w:t xml:space="preserve"> documenti di consiglio. Creazione cartella drive per allegati di consiglio</w:t>
            </w:r>
          </w:p>
        </w:tc>
      </w:tr>
      <w:tr w:rsidR="00014FD5" w:rsidTr="005A3703">
        <w:trPr>
          <w:cantSplit/>
        </w:trPr>
        <w:tc>
          <w:tcPr>
            <w:tcW w:w="60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4FD5" w:rsidRDefault="00014FD5" w:rsidP="005565CA">
            <w:pPr>
              <w:widowControl w:val="0"/>
              <w:autoSpaceDE w:val="0"/>
              <w:spacing w:line="240" w:lineRule="auto"/>
              <w:rPr>
                <w:rFonts w:cs="Calibri"/>
                <w:iCs/>
                <w:szCs w:val="24"/>
              </w:rPr>
            </w:pPr>
            <w:r>
              <w:rPr>
                <w:rFonts w:cs="Calibri"/>
                <w:iCs/>
                <w:szCs w:val="24"/>
              </w:rPr>
              <w:lastRenderedPageBreak/>
              <w:t>Fornitori</w:t>
            </w:r>
          </w:p>
        </w:tc>
        <w:tc>
          <w:tcPr>
            <w:tcW w:w="6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Gestione fornitori</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Direzione / Uff. Gare</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4FD5" w:rsidRDefault="00014FD5" w:rsidP="005565CA">
            <w:pPr>
              <w:widowControl w:val="0"/>
              <w:autoSpaceDE w:val="0"/>
              <w:spacing w:line="240" w:lineRule="auto"/>
              <w:rPr>
                <w:rFonts w:cs="Calibri"/>
                <w:iCs/>
                <w:szCs w:val="24"/>
              </w:rPr>
            </w:pPr>
            <w:r>
              <w:rPr>
                <w:rFonts w:cs="Calibri"/>
                <w:iCs/>
                <w:szCs w:val="24"/>
              </w:rPr>
              <w:t>medio</w:t>
            </w:r>
          </w:p>
        </w:tc>
        <w:tc>
          <w:tcPr>
            <w:tcW w:w="10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Default="00014FD5" w:rsidP="005565CA">
            <w:pPr>
              <w:widowControl w:val="0"/>
              <w:autoSpaceDE w:val="0"/>
              <w:spacing w:line="240" w:lineRule="auto"/>
              <w:rPr>
                <w:rFonts w:cs="Calibri"/>
                <w:iCs/>
                <w:szCs w:val="24"/>
              </w:rPr>
            </w:pPr>
            <w:r>
              <w:rPr>
                <w:rFonts w:cs="Calibri"/>
                <w:iCs/>
                <w:szCs w:val="24"/>
              </w:rPr>
              <w:t>nessuna</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4FD5" w:rsidRPr="00646F60" w:rsidRDefault="00014FD5" w:rsidP="005565CA">
            <w:pPr>
              <w:widowControl w:val="0"/>
              <w:autoSpaceDE w:val="0"/>
              <w:spacing w:line="240" w:lineRule="auto"/>
              <w:rPr>
                <w:rFonts w:cs="Calibri"/>
                <w:iCs/>
                <w:szCs w:val="24"/>
              </w:rPr>
            </w:pPr>
            <w:r>
              <w:rPr>
                <w:rFonts w:cs="Calibri"/>
                <w:b/>
                <w:iCs/>
                <w:szCs w:val="24"/>
              </w:rPr>
              <w:t>Soluzione adottata:</w:t>
            </w:r>
            <w:r>
              <w:rPr>
                <w:rFonts w:cs="Calibri"/>
                <w:iCs/>
                <w:szCs w:val="24"/>
              </w:rPr>
              <w:t xml:space="preserve"> gestione istanze via email / </w:t>
            </w:r>
            <w:proofErr w:type="spellStart"/>
            <w:r>
              <w:rPr>
                <w:rFonts w:cs="Calibri"/>
                <w:iCs/>
                <w:szCs w:val="24"/>
              </w:rPr>
              <w:t>pec</w:t>
            </w:r>
            <w:proofErr w:type="spellEnd"/>
            <w:r>
              <w:rPr>
                <w:rFonts w:cs="Calibri"/>
                <w:iCs/>
                <w:szCs w:val="24"/>
              </w:rPr>
              <w:t xml:space="preserve">. Gestione fornitori via email / </w:t>
            </w:r>
            <w:proofErr w:type="spellStart"/>
            <w:r>
              <w:rPr>
                <w:rFonts w:cs="Calibri"/>
                <w:iCs/>
                <w:szCs w:val="24"/>
              </w:rPr>
              <w:t>pec</w:t>
            </w:r>
            <w:proofErr w:type="spellEnd"/>
            <w:r>
              <w:rPr>
                <w:rFonts w:cs="Calibri"/>
                <w:iCs/>
                <w:szCs w:val="24"/>
              </w:rPr>
              <w:t xml:space="preserve"> / telefono</w:t>
            </w:r>
          </w:p>
        </w:tc>
      </w:tr>
    </w:tbl>
    <w:p w:rsidR="00014FD5" w:rsidRDefault="00014FD5" w:rsidP="00014FD5">
      <w:pPr>
        <w:spacing w:line="240" w:lineRule="auto"/>
        <w:rPr>
          <w:rFonts w:cs="Calibri"/>
          <w:b/>
          <w:i/>
          <w:iCs/>
          <w:szCs w:val="24"/>
        </w:rPr>
      </w:pPr>
    </w:p>
    <w:p w:rsidR="00014FD5" w:rsidRDefault="00014FD5" w:rsidP="00147A85">
      <w:pPr>
        <w:sectPr w:rsidR="00014FD5" w:rsidSect="002A559A">
          <w:pgSz w:w="16838" w:h="11906" w:orient="landscape"/>
          <w:pgMar w:top="1134" w:right="1417" w:bottom="1134" w:left="1134" w:header="708" w:footer="708" w:gutter="0"/>
          <w:cols w:space="708"/>
          <w:docGrid w:linePitch="360"/>
        </w:sectPr>
      </w:pPr>
    </w:p>
    <w:p w:rsidR="00147A85" w:rsidRPr="00014FD5" w:rsidRDefault="00014FD5" w:rsidP="00014FD5">
      <w:pPr>
        <w:pStyle w:val="Titolo3"/>
        <w:rPr>
          <w:b/>
          <w:bCs/>
        </w:rPr>
      </w:pPr>
      <w:bookmarkStart w:id="36" w:name="_Toc188537290"/>
      <w:r>
        <w:lastRenderedPageBreak/>
        <w:t xml:space="preserve">3.2.2 </w:t>
      </w:r>
      <w:r w:rsidRPr="00014FD5">
        <w:rPr>
          <w:bCs/>
        </w:rPr>
        <w:t>soggetti, processi e strumenti del lavoro agile</w:t>
      </w:r>
      <w:bookmarkEnd w:id="36"/>
      <w:r w:rsidRPr="00014FD5">
        <w:rPr>
          <w:b/>
          <w:bCs/>
        </w:rPr>
        <w:t xml:space="preserve"> </w:t>
      </w:r>
    </w:p>
    <w:p w:rsidR="00014FD5" w:rsidRDefault="00014FD5" w:rsidP="00014FD5">
      <w:pPr>
        <w:jc w:val="both"/>
        <w:rPr>
          <w:b/>
          <w:bCs/>
          <w:i/>
          <w:iCs/>
        </w:rPr>
      </w:pPr>
    </w:p>
    <w:p w:rsidR="00014FD5" w:rsidRPr="00014FD5" w:rsidRDefault="00014FD5" w:rsidP="00014FD5">
      <w:pPr>
        <w:jc w:val="both"/>
        <w:rPr>
          <w:b/>
          <w:bCs/>
          <w:i/>
          <w:iCs/>
        </w:rPr>
      </w:pPr>
      <w:r w:rsidRPr="00014FD5">
        <w:rPr>
          <w:b/>
          <w:bCs/>
          <w:i/>
          <w:iCs/>
        </w:rPr>
        <w:t xml:space="preserve">L’OARM descrive in modo sintetico i soggetti coinvolti, il ruolo, le strutture, i processi, gli strumenti funzionali all’organizzazione e al monitoraggio del lavoro agile, così come risulta dagli atti organizzativi adottati, avendo cura di evidenziare le interazioni tra i soggetti. A tale proposito si rammenta che nelle Linee guida è previsto il coinvolgimento dei seguenti soggetti: Dirigenti (con particolare riferimento ai responsabili delle risorse umane), Comitati unici di garanzia (CUG), Organismi indipendenti di valutazione (OIV) e </w:t>
      </w:r>
      <w:r w:rsidRPr="00014FD5">
        <w:rPr>
          <w:b/>
          <w:i/>
          <w:iCs/>
        </w:rPr>
        <w:t>Responsabili</w:t>
      </w:r>
      <w:r w:rsidRPr="00014FD5">
        <w:rPr>
          <w:b/>
          <w:bCs/>
          <w:i/>
          <w:iCs/>
        </w:rPr>
        <w:t xml:space="preserve"> della Transizione al Digitale (RTD).</w:t>
      </w:r>
    </w:p>
    <w:p w:rsidR="00014FD5" w:rsidRPr="00014FD5" w:rsidRDefault="00014FD5" w:rsidP="00014FD5">
      <w:pPr>
        <w:jc w:val="both"/>
      </w:pPr>
      <w:r w:rsidRPr="00014FD5">
        <w:t>Partendo dal livello minimo stabilito dalla normativa sulla base dei risultati degli indicatori selezionati ogni anno potrà essere stabilito se e quanto incrementare la modalità agile nella propria organizzazione.</w:t>
      </w:r>
    </w:p>
    <w:p w:rsidR="00014FD5" w:rsidRDefault="00014FD5" w:rsidP="00014FD5">
      <w:pPr>
        <w:jc w:val="both"/>
      </w:pPr>
      <w:r w:rsidRPr="00014FD5">
        <w:t xml:space="preserve">Per quanto riguarda invece le regole di gestione del rapporto di lavoro in modalità agile e la procedura di individuazione dei dipendenti che lo presteranno, l’Ente </w:t>
      </w:r>
      <w:r w:rsidR="00B57FDC">
        <w:t>ha predisposto</w:t>
      </w:r>
      <w:r w:rsidRPr="00014FD5">
        <w:t xml:space="preserve"> un proprio regolamento elaborato dalla Direzione di concerto con le rappresentanze sindacali e il Consiglio dell’Ordine</w:t>
      </w:r>
      <w:r w:rsidR="00B57FDC">
        <w:t xml:space="preserve"> pubblicato sul sito istituzionale Amministrazione Trasparente/Personale</w:t>
      </w:r>
      <w:r w:rsidRPr="00014FD5">
        <w:t>.</w:t>
      </w:r>
    </w:p>
    <w:p w:rsidR="00F22B99" w:rsidRPr="00014FD5" w:rsidRDefault="00F22B99" w:rsidP="00014FD5">
      <w:pPr>
        <w:jc w:val="both"/>
      </w:pPr>
      <w:r>
        <w:t>Ad oggi non ci sono dipendenti rientranti nelle categorie fragili che possono richiedere il lavoro agile.</w:t>
      </w:r>
    </w:p>
    <w:p w:rsidR="00014FD5" w:rsidRPr="00014FD5" w:rsidRDefault="00014FD5" w:rsidP="00014FD5">
      <w:pPr>
        <w:pStyle w:val="Titolo3"/>
        <w:rPr>
          <w:b/>
          <w:bCs/>
        </w:rPr>
      </w:pPr>
      <w:bookmarkStart w:id="37" w:name="_Toc188537291"/>
      <w:r>
        <w:t xml:space="preserve">3.2.3 </w:t>
      </w:r>
      <w:r>
        <w:rPr>
          <w:bCs/>
        </w:rPr>
        <w:t>P</w:t>
      </w:r>
      <w:r w:rsidRPr="00014FD5">
        <w:rPr>
          <w:bCs/>
        </w:rPr>
        <w:t>rogramma di sviluppo del lavoro agile</w:t>
      </w:r>
      <w:bookmarkEnd w:id="37"/>
    </w:p>
    <w:p w:rsidR="00014FD5" w:rsidRDefault="00014FD5" w:rsidP="00014FD5">
      <w:pPr>
        <w:spacing w:before="120" w:after="120" w:line="240" w:lineRule="auto"/>
        <w:rPr>
          <w:rFonts w:cs="Calibri"/>
          <w:b/>
          <w:i/>
          <w:iCs/>
          <w:szCs w:val="24"/>
        </w:rPr>
      </w:pPr>
      <w:r>
        <w:rPr>
          <w:rFonts w:cs="Calibri"/>
          <w:b/>
          <w:i/>
          <w:iCs/>
          <w:szCs w:val="24"/>
        </w:rPr>
        <w:t>La scelta sulla progressività e sulla gradualità dello sviluppo del lavoro agile è rimessa all’Amministrazione, che deve programmarne l’attuazione tramite il POLA, tenendo conto del grado di sviluppo legato ad eventuali sperimentazioni pregresse, alle dimensioni dell’ente e alle specificità organizzative.  In ragione delle peculiarità dei rispettivi ordinamenti, L’OARM adegua gli indirizzi generali contenuti nelle Linee guida del Dipartimento della funzione pubblica e declina i contenuti specifici del POLA compatibilmente con le loro caratteristiche e dimensioni.</w:t>
      </w:r>
    </w:p>
    <w:p w:rsidR="00014FD5" w:rsidRDefault="00014FD5" w:rsidP="00014FD5">
      <w:pPr>
        <w:spacing w:before="120" w:after="120" w:line="240" w:lineRule="auto"/>
      </w:pPr>
      <w:r>
        <w:rPr>
          <w:rFonts w:cs="Calibri"/>
          <w:b/>
          <w:i/>
          <w:iCs/>
          <w:szCs w:val="24"/>
        </w:rPr>
        <w:t>In questa sezione del Piano l’OARM definisce gli obiettivi e gli indicatori di programmazione organizzativa del lavoro agile, facendo riferimento alle modalità attuative descritte sinteticamente nella parte 2. Ciò lungo i tre step del programma di sviluppo: fase di avvio, fase di sviluppo intermedio, fase di sviluppo avanzato</w:t>
      </w:r>
      <w:r>
        <w:rPr>
          <w:rFonts w:cs="Calibri"/>
          <w:i/>
          <w:iCs/>
          <w:szCs w:val="24"/>
        </w:rPr>
        <w:t xml:space="preserve">. </w:t>
      </w:r>
    </w:p>
    <w:p w:rsidR="00014FD5" w:rsidRDefault="00014FD5" w:rsidP="00014FD5">
      <w:pPr>
        <w:spacing w:before="120" w:after="120" w:line="240" w:lineRule="auto"/>
        <w:rPr>
          <w:rFonts w:cs="Calibri"/>
          <w:b/>
          <w:i/>
          <w:iCs/>
          <w:szCs w:val="24"/>
        </w:rPr>
      </w:pPr>
      <w:r>
        <w:rPr>
          <w:rFonts w:cs="Calibri"/>
          <w:b/>
          <w:i/>
          <w:iCs/>
          <w:szCs w:val="24"/>
        </w:rPr>
        <w:t>Nell’arco di un triennio, l’amministrazione deve giungere ad una fase di sviluppo avanzato in cui devono essere monitorate tutte le dimensioni indicate.</w:t>
      </w:r>
    </w:p>
    <w:p w:rsidR="00014FD5" w:rsidRPr="003A45C0" w:rsidRDefault="00014FD5" w:rsidP="00014FD5">
      <w:pPr>
        <w:spacing w:line="240" w:lineRule="auto"/>
        <w:rPr>
          <w:rFonts w:cs="Calibri"/>
          <w:iCs/>
          <w:szCs w:val="24"/>
        </w:rPr>
      </w:pPr>
      <w:r w:rsidRPr="003A45C0">
        <w:rPr>
          <w:rFonts w:cs="Calibri"/>
          <w:iCs/>
          <w:szCs w:val="24"/>
        </w:rPr>
        <w:t>Al fine di rendere il lavoro agile un’opportunità per l’</w:t>
      </w:r>
      <w:r>
        <w:rPr>
          <w:rFonts w:cs="Calibri"/>
          <w:iCs/>
          <w:szCs w:val="24"/>
        </w:rPr>
        <w:t>OARM</w:t>
      </w:r>
      <w:r w:rsidRPr="003A45C0">
        <w:rPr>
          <w:rFonts w:cs="Calibri"/>
          <w:iCs/>
          <w:szCs w:val="24"/>
        </w:rPr>
        <w:t xml:space="preserve"> e per i lavoratori è opportuno che la sua introduzione all’interno </w:t>
      </w:r>
      <w:r>
        <w:rPr>
          <w:rFonts w:cs="Calibri"/>
          <w:iCs/>
          <w:szCs w:val="24"/>
        </w:rPr>
        <w:t>dell’Ente</w:t>
      </w:r>
      <w:r w:rsidRPr="003A45C0">
        <w:rPr>
          <w:rFonts w:cs="Calibri"/>
          <w:iCs/>
          <w:szCs w:val="24"/>
        </w:rPr>
        <w:t xml:space="preserve"> avvenga in modo progressivo e graduale, tenendo conto dei risultati conseguiti.</w:t>
      </w:r>
    </w:p>
    <w:p w:rsidR="00014FD5" w:rsidRPr="003A45C0" w:rsidRDefault="00014FD5" w:rsidP="00014FD5">
      <w:pPr>
        <w:spacing w:line="240" w:lineRule="auto"/>
        <w:rPr>
          <w:rFonts w:cs="Calibri"/>
          <w:iCs/>
          <w:szCs w:val="24"/>
        </w:rPr>
      </w:pPr>
      <w:r w:rsidRPr="003A45C0">
        <w:rPr>
          <w:rFonts w:cs="Calibri"/>
          <w:iCs/>
          <w:szCs w:val="24"/>
        </w:rPr>
        <w:t>Sotto questo aspetto, e seguendo le indicazioni delle Linee Guida, l’analisi è condotta in relazione ai quattro fattori sottoelencati, e ai connessi indicatori, che costituiscono le condizioni abilitanti del lavoro agile, da sottoporre a monitoraggio periodico:</w:t>
      </w:r>
    </w:p>
    <w:p w:rsidR="00014FD5" w:rsidRPr="003A45C0" w:rsidRDefault="00014FD5" w:rsidP="00014FD5">
      <w:pPr>
        <w:spacing w:line="240" w:lineRule="auto"/>
        <w:rPr>
          <w:rFonts w:cs="Calibri"/>
          <w:iCs/>
          <w:szCs w:val="24"/>
        </w:rPr>
      </w:pPr>
      <w:r w:rsidRPr="003A45C0">
        <w:rPr>
          <w:rFonts w:cs="Calibri"/>
          <w:iCs/>
          <w:szCs w:val="24"/>
        </w:rPr>
        <w:t>•</w:t>
      </w:r>
      <w:r w:rsidRPr="003A45C0">
        <w:rPr>
          <w:rFonts w:cs="Calibri"/>
          <w:iCs/>
          <w:szCs w:val="24"/>
        </w:rPr>
        <w:tab/>
        <w:t>salute organizzativa</w:t>
      </w:r>
    </w:p>
    <w:p w:rsidR="00014FD5" w:rsidRPr="003A45C0" w:rsidRDefault="00014FD5" w:rsidP="00014FD5">
      <w:pPr>
        <w:spacing w:line="240" w:lineRule="auto"/>
        <w:rPr>
          <w:rFonts w:cs="Calibri"/>
          <w:iCs/>
          <w:szCs w:val="24"/>
        </w:rPr>
      </w:pPr>
      <w:r w:rsidRPr="003A45C0">
        <w:rPr>
          <w:rFonts w:cs="Calibri"/>
          <w:iCs/>
          <w:szCs w:val="24"/>
        </w:rPr>
        <w:t>•</w:t>
      </w:r>
      <w:r w:rsidRPr="003A45C0">
        <w:rPr>
          <w:rFonts w:cs="Calibri"/>
          <w:iCs/>
          <w:szCs w:val="24"/>
        </w:rPr>
        <w:tab/>
        <w:t>salute professionale</w:t>
      </w:r>
    </w:p>
    <w:p w:rsidR="00014FD5" w:rsidRPr="003A45C0" w:rsidRDefault="00014FD5" w:rsidP="00014FD5">
      <w:pPr>
        <w:spacing w:line="240" w:lineRule="auto"/>
        <w:rPr>
          <w:rFonts w:cs="Calibri"/>
          <w:iCs/>
          <w:szCs w:val="24"/>
        </w:rPr>
      </w:pPr>
      <w:r w:rsidRPr="003A45C0">
        <w:rPr>
          <w:rFonts w:cs="Calibri"/>
          <w:iCs/>
          <w:szCs w:val="24"/>
        </w:rPr>
        <w:t>•</w:t>
      </w:r>
      <w:r w:rsidRPr="003A45C0">
        <w:rPr>
          <w:rFonts w:cs="Calibri"/>
          <w:iCs/>
          <w:szCs w:val="24"/>
        </w:rPr>
        <w:tab/>
        <w:t>salute digitale</w:t>
      </w:r>
    </w:p>
    <w:p w:rsidR="00014FD5" w:rsidRPr="003A45C0" w:rsidRDefault="00014FD5" w:rsidP="00014FD5">
      <w:pPr>
        <w:spacing w:line="240" w:lineRule="auto"/>
        <w:rPr>
          <w:rFonts w:cs="Calibri"/>
          <w:iCs/>
          <w:szCs w:val="24"/>
        </w:rPr>
      </w:pPr>
      <w:r w:rsidRPr="003A45C0">
        <w:rPr>
          <w:rFonts w:cs="Calibri"/>
          <w:iCs/>
          <w:szCs w:val="24"/>
        </w:rPr>
        <w:t>•</w:t>
      </w:r>
      <w:r w:rsidRPr="003A45C0">
        <w:rPr>
          <w:rFonts w:cs="Calibri"/>
          <w:iCs/>
          <w:szCs w:val="24"/>
        </w:rPr>
        <w:tab/>
        <w:t>salute economico finanziaria</w:t>
      </w:r>
    </w:p>
    <w:p w:rsidR="00014FD5" w:rsidRPr="003A45C0" w:rsidRDefault="00014FD5" w:rsidP="009D74DF">
      <w:pPr>
        <w:spacing w:line="240" w:lineRule="auto"/>
        <w:jc w:val="both"/>
        <w:rPr>
          <w:rFonts w:cs="Calibri"/>
          <w:iCs/>
          <w:szCs w:val="24"/>
        </w:rPr>
      </w:pPr>
      <w:r w:rsidRPr="003A45C0">
        <w:rPr>
          <w:rFonts w:cs="Calibri"/>
          <w:iCs/>
          <w:szCs w:val="24"/>
        </w:rPr>
        <w:t>Il lavoro agile,</w:t>
      </w:r>
      <w:r w:rsidR="00F22B99">
        <w:rPr>
          <w:rFonts w:cs="Calibri"/>
          <w:iCs/>
          <w:szCs w:val="24"/>
        </w:rPr>
        <w:t xml:space="preserve"> laddove applicabile,</w:t>
      </w:r>
      <w:r w:rsidRPr="003A45C0">
        <w:rPr>
          <w:rFonts w:cs="Calibri"/>
          <w:iCs/>
          <w:szCs w:val="24"/>
        </w:rPr>
        <w:t xml:space="preserve"> è però uno strumento che mira all’incremento della produttività (intesa anche come maggiore qualità dei servizi).</w:t>
      </w:r>
      <w:r w:rsidR="009D74DF">
        <w:rPr>
          <w:rFonts w:cs="Calibri"/>
          <w:iCs/>
          <w:szCs w:val="24"/>
        </w:rPr>
        <w:t xml:space="preserve"> </w:t>
      </w:r>
      <w:r w:rsidRPr="003A45C0">
        <w:rPr>
          <w:rFonts w:cs="Calibri"/>
          <w:iCs/>
          <w:szCs w:val="24"/>
        </w:rPr>
        <w:t xml:space="preserve">Ne discende una stretta correlazione alla “performance organizzativa” e alla “performance </w:t>
      </w:r>
      <w:proofErr w:type="gramStart"/>
      <w:r w:rsidR="009D74DF" w:rsidRPr="003A45C0">
        <w:rPr>
          <w:rFonts w:cs="Calibri"/>
          <w:iCs/>
          <w:szCs w:val="24"/>
        </w:rPr>
        <w:t>individuale“</w:t>
      </w:r>
      <w:proofErr w:type="gramEnd"/>
      <w:r w:rsidR="009D74DF">
        <w:rPr>
          <w:rFonts w:cs="Calibri"/>
          <w:iCs/>
          <w:szCs w:val="24"/>
        </w:rPr>
        <w:t xml:space="preserve">. </w:t>
      </w:r>
      <w:r w:rsidRPr="003A45C0">
        <w:rPr>
          <w:rFonts w:cs="Calibri"/>
          <w:iCs/>
          <w:szCs w:val="24"/>
        </w:rPr>
        <w:t>Le scelte sul grado di progressività dello sviluppo del lavoro agile sono date dei livelli attesi degli indicatori selezionati nei tre step della scala di sviluppo: fase di avvio (202</w:t>
      </w:r>
      <w:r>
        <w:rPr>
          <w:rFonts w:cs="Calibri"/>
          <w:iCs/>
          <w:szCs w:val="24"/>
        </w:rPr>
        <w:t>2</w:t>
      </w:r>
      <w:r w:rsidRPr="003A45C0">
        <w:rPr>
          <w:rFonts w:cs="Calibri"/>
          <w:iCs/>
          <w:szCs w:val="24"/>
        </w:rPr>
        <w:t>), fase di sviluppo intermedio (202</w:t>
      </w:r>
      <w:r>
        <w:rPr>
          <w:rFonts w:cs="Calibri"/>
          <w:iCs/>
          <w:szCs w:val="24"/>
        </w:rPr>
        <w:t>3</w:t>
      </w:r>
      <w:r w:rsidRPr="003A45C0">
        <w:rPr>
          <w:rFonts w:cs="Calibri"/>
          <w:iCs/>
          <w:szCs w:val="24"/>
        </w:rPr>
        <w:t>), fase di sviluppo avanzato (202</w:t>
      </w:r>
      <w:r>
        <w:rPr>
          <w:rFonts w:cs="Calibri"/>
          <w:iCs/>
          <w:szCs w:val="24"/>
        </w:rPr>
        <w:t>4</w:t>
      </w:r>
      <w:r w:rsidRPr="003A45C0">
        <w:rPr>
          <w:rFonts w:cs="Calibri"/>
          <w:iCs/>
          <w:szCs w:val="24"/>
        </w:rPr>
        <w:t>).</w:t>
      </w:r>
      <w:r w:rsidR="009D74DF">
        <w:rPr>
          <w:rFonts w:cs="Calibri"/>
          <w:iCs/>
          <w:szCs w:val="24"/>
        </w:rPr>
        <w:t xml:space="preserve"> </w:t>
      </w:r>
      <w:r w:rsidRPr="003A45C0">
        <w:rPr>
          <w:rFonts w:cs="Calibri"/>
          <w:iCs/>
          <w:szCs w:val="24"/>
        </w:rPr>
        <w:t>Le valutazioni finali dello stato di salute e dell’impatto del lavoro agile sulla performance nell’annualità 202</w:t>
      </w:r>
      <w:r w:rsidR="009D74DF">
        <w:rPr>
          <w:rFonts w:cs="Calibri"/>
          <w:iCs/>
          <w:szCs w:val="24"/>
        </w:rPr>
        <w:t>4</w:t>
      </w:r>
      <w:r w:rsidRPr="003A45C0">
        <w:rPr>
          <w:rFonts w:cs="Calibri"/>
          <w:iCs/>
          <w:szCs w:val="24"/>
        </w:rPr>
        <w:t xml:space="preserve"> rappresentano l’input per la definizione del modello di lavoro agile per l’annualità successiva, secondo una logica incrementale.</w:t>
      </w:r>
      <w:r w:rsidR="009D74DF">
        <w:rPr>
          <w:rFonts w:cs="Calibri"/>
          <w:iCs/>
          <w:szCs w:val="24"/>
        </w:rPr>
        <w:t xml:space="preserve"> </w:t>
      </w:r>
      <w:r w:rsidRPr="003A45C0">
        <w:rPr>
          <w:rFonts w:cs="Calibri"/>
          <w:iCs/>
          <w:szCs w:val="24"/>
        </w:rPr>
        <w:t>I risultati misurati costituiranno cioè il punto di partenza per l’individuazione dei contenuti della programmazione dei cicli successivi, a partire dal Piano 2022-2024, compresa la percentuale massima di lavoratori agili.</w:t>
      </w:r>
    </w:p>
    <w:p w:rsidR="00014FD5" w:rsidRPr="009D74DF" w:rsidRDefault="00014FD5" w:rsidP="00014FD5">
      <w:pPr>
        <w:spacing w:line="240" w:lineRule="auto"/>
        <w:rPr>
          <w:rFonts w:cs="Calibri"/>
          <w:iCs/>
          <w:szCs w:val="24"/>
        </w:rPr>
        <w:sectPr w:rsidR="00014FD5" w:rsidRPr="009D74DF" w:rsidSect="002A4D08">
          <w:pgSz w:w="11906" w:h="16838"/>
          <w:pgMar w:top="720" w:right="720" w:bottom="720" w:left="720" w:header="708" w:footer="708" w:gutter="0"/>
          <w:cols w:space="720"/>
          <w:docGrid w:linePitch="326"/>
        </w:sectPr>
      </w:pPr>
      <w:r w:rsidRPr="003A45C0">
        <w:rPr>
          <w:rFonts w:cs="Calibri"/>
          <w:iCs/>
          <w:szCs w:val="24"/>
        </w:rPr>
        <w:lastRenderedPageBreak/>
        <w:t>Rispetto alle condizioni abilitanti il lavoro agile, si riportano di seguito (tabella A) le rilevazioni degli indicatori relativi alla salute organizzativa e alla salute professionale.</w:t>
      </w:r>
    </w:p>
    <w:tbl>
      <w:tblPr>
        <w:tblW w:w="5000" w:type="pct"/>
        <w:jc w:val="center"/>
        <w:tblLayout w:type="fixed"/>
        <w:tblCellMar>
          <w:left w:w="10" w:type="dxa"/>
          <w:right w:w="10" w:type="dxa"/>
        </w:tblCellMar>
        <w:tblLook w:val="0000" w:firstRow="0" w:lastRow="0" w:firstColumn="0" w:lastColumn="0" w:noHBand="0" w:noVBand="0"/>
      </w:tblPr>
      <w:tblGrid>
        <w:gridCol w:w="1246"/>
        <w:gridCol w:w="1074"/>
        <w:gridCol w:w="2579"/>
        <w:gridCol w:w="2767"/>
        <w:gridCol w:w="1142"/>
        <w:gridCol w:w="1222"/>
        <w:gridCol w:w="829"/>
        <w:gridCol w:w="1185"/>
        <w:gridCol w:w="1116"/>
        <w:gridCol w:w="1117"/>
      </w:tblGrid>
      <w:tr w:rsidR="00014FD5" w:rsidTr="00A60DD5">
        <w:trPr>
          <w:trHeight w:val="65"/>
          <w:jc w:val="center"/>
        </w:trPr>
        <w:tc>
          <w:tcPr>
            <w:tcW w:w="124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6"/>
                <w:szCs w:val="16"/>
              </w:rPr>
            </w:pPr>
            <w:bookmarkStart w:id="38" w:name="_Hlk58408474"/>
            <w:r>
              <w:rPr>
                <w:rFonts w:cs="Calibri"/>
                <w:b/>
                <w:bCs/>
                <w:sz w:val="16"/>
                <w:szCs w:val="16"/>
              </w:rPr>
              <w:lastRenderedPageBreak/>
              <w:t>DIMENSIONI</w:t>
            </w:r>
          </w:p>
        </w:tc>
        <w:tc>
          <w:tcPr>
            <w:tcW w:w="3653" w:type="dxa"/>
            <w:gridSpan w:val="2"/>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8"/>
                <w:szCs w:val="18"/>
              </w:rPr>
            </w:pPr>
            <w:r>
              <w:rPr>
                <w:rFonts w:cs="Calibri"/>
                <w:b/>
                <w:bCs/>
                <w:sz w:val="18"/>
                <w:szCs w:val="18"/>
              </w:rPr>
              <w:t>OBIETTIVI</w:t>
            </w:r>
          </w:p>
        </w:tc>
        <w:tc>
          <w:tcPr>
            <w:tcW w:w="276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8"/>
                <w:szCs w:val="18"/>
              </w:rPr>
            </w:pPr>
            <w:r>
              <w:rPr>
                <w:rFonts w:cs="Calibri"/>
                <w:b/>
                <w:bCs/>
                <w:sz w:val="18"/>
                <w:szCs w:val="18"/>
              </w:rPr>
              <w:t>INDICATORI</w:t>
            </w:r>
          </w:p>
        </w:tc>
        <w:tc>
          <w:tcPr>
            <w:tcW w:w="1142" w:type="dxa"/>
            <w:tcBorders>
              <w:top w:val="single" w:sz="4" w:space="0" w:color="000000"/>
              <w:left w:val="single" w:sz="4" w:space="0" w:color="000000"/>
              <w:bottom w:val="single" w:sz="4" w:space="0" w:color="000000"/>
              <w:right w:val="single" w:sz="4" w:space="0" w:color="000000"/>
            </w:tcBorders>
            <w:shd w:val="clear" w:color="auto" w:fill="EEECE1"/>
          </w:tcPr>
          <w:p w:rsidR="00014FD5" w:rsidRDefault="00014FD5" w:rsidP="005565CA">
            <w:pPr>
              <w:spacing w:line="240" w:lineRule="auto"/>
              <w:jc w:val="center"/>
              <w:rPr>
                <w:rFonts w:cs="Calibri"/>
                <w:b/>
                <w:bCs/>
                <w:sz w:val="18"/>
                <w:szCs w:val="18"/>
              </w:rPr>
            </w:pPr>
            <w:r>
              <w:rPr>
                <w:rFonts w:cs="Calibri"/>
                <w:b/>
                <w:bCs/>
                <w:sz w:val="18"/>
                <w:szCs w:val="18"/>
              </w:rPr>
              <w:t>METRICA</w:t>
            </w:r>
          </w:p>
        </w:tc>
        <w:tc>
          <w:tcPr>
            <w:tcW w:w="122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8"/>
                <w:szCs w:val="18"/>
              </w:rPr>
            </w:pPr>
            <w:r>
              <w:rPr>
                <w:rFonts w:cs="Calibri"/>
                <w:b/>
                <w:bCs/>
                <w:sz w:val="18"/>
                <w:szCs w:val="18"/>
              </w:rPr>
              <w:t>STATO</w:t>
            </w:r>
          </w:p>
          <w:p w:rsidR="00014FD5" w:rsidRDefault="00014FD5" w:rsidP="005565CA">
            <w:pPr>
              <w:spacing w:line="240" w:lineRule="auto"/>
              <w:jc w:val="center"/>
              <w:rPr>
                <w:rFonts w:cs="Calibri"/>
                <w:b/>
                <w:bCs/>
                <w:sz w:val="18"/>
                <w:szCs w:val="18"/>
              </w:rPr>
            </w:pPr>
            <w:r>
              <w:rPr>
                <w:rFonts w:cs="Calibri"/>
                <w:b/>
                <w:bCs/>
                <w:sz w:val="18"/>
                <w:szCs w:val="18"/>
              </w:rPr>
              <w:t>202</w:t>
            </w:r>
            <w:r w:rsidR="009D74DF">
              <w:rPr>
                <w:rFonts w:cs="Calibri"/>
                <w:b/>
                <w:bCs/>
                <w:sz w:val="18"/>
                <w:szCs w:val="18"/>
              </w:rPr>
              <w:t>4</w:t>
            </w:r>
          </w:p>
          <w:p w:rsidR="00014FD5" w:rsidRDefault="00014FD5" w:rsidP="005565CA">
            <w:pPr>
              <w:spacing w:line="240" w:lineRule="auto"/>
              <w:jc w:val="center"/>
              <w:rPr>
                <w:rFonts w:cs="Calibri"/>
                <w:b/>
                <w:bCs/>
                <w:sz w:val="18"/>
                <w:szCs w:val="18"/>
              </w:rPr>
            </w:pPr>
            <w:r>
              <w:rPr>
                <w:rFonts w:cs="Calibri"/>
                <w:b/>
                <w:bCs/>
                <w:sz w:val="18"/>
                <w:szCs w:val="18"/>
              </w:rPr>
              <w:t>(baseline)</w:t>
            </w:r>
          </w:p>
        </w:tc>
        <w:tc>
          <w:tcPr>
            <w:tcW w:w="82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9D74DF" w:rsidRDefault="009D74DF" w:rsidP="009D74DF">
            <w:pPr>
              <w:spacing w:line="240" w:lineRule="auto"/>
              <w:jc w:val="center"/>
              <w:rPr>
                <w:rFonts w:cs="Calibri"/>
                <w:b/>
                <w:bCs/>
                <w:sz w:val="18"/>
                <w:szCs w:val="18"/>
              </w:rPr>
            </w:pPr>
            <w:r>
              <w:rPr>
                <w:rFonts w:cs="Calibri"/>
                <w:b/>
                <w:bCs/>
                <w:sz w:val="18"/>
                <w:szCs w:val="18"/>
              </w:rPr>
              <w:t>STATO</w:t>
            </w:r>
          </w:p>
          <w:p w:rsidR="009D74DF" w:rsidRDefault="009D74DF" w:rsidP="009D74DF">
            <w:pPr>
              <w:spacing w:line="240" w:lineRule="auto"/>
              <w:jc w:val="center"/>
              <w:rPr>
                <w:rFonts w:cs="Calibri"/>
                <w:b/>
                <w:bCs/>
                <w:sz w:val="18"/>
                <w:szCs w:val="18"/>
              </w:rPr>
            </w:pPr>
            <w:r>
              <w:rPr>
                <w:rFonts w:cs="Calibri"/>
                <w:b/>
                <w:bCs/>
                <w:sz w:val="18"/>
                <w:szCs w:val="18"/>
              </w:rPr>
              <w:t>2025</w:t>
            </w:r>
          </w:p>
          <w:p w:rsidR="00014FD5" w:rsidRDefault="00F22B99" w:rsidP="00F22B99">
            <w:pPr>
              <w:spacing w:line="240" w:lineRule="auto"/>
              <w:jc w:val="center"/>
              <w:rPr>
                <w:rFonts w:cs="Calibri"/>
                <w:b/>
                <w:bCs/>
                <w:sz w:val="18"/>
                <w:szCs w:val="18"/>
              </w:rPr>
            </w:pPr>
            <w:r>
              <w:rPr>
                <w:rFonts w:cs="Calibri"/>
                <w:b/>
                <w:bCs/>
                <w:sz w:val="18"/>
                <w:szCs w:val="18"/>
              </w:rPr>
              <w:t>(Target)</w:t>
            </w:r>
          </w:p>
        </w:tc>
        <w:tc>
          <w:tcPr>
            <w:tcW w:w="118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F22B99" w:rsidRDefault="00F22B99" w:rsidP="00F22B99">
            <w:pPr>
              <w:spacing w:line="240" w:lineRule="auto"/>
              <w:jc w:val="center"/>
              <w:rPr>
                <w:rFonts w:cs="Calibri"/>
                <w:b/>
                <w:bCs/>
                <w:sz w:val="18"/>
                <w:szCs w:val="18"/>
              </w:rPr>
            </w:pPr>
            <w:r>
              <w:rPr>
                <w:rFonts w:cs="Calibri"/>
                <w:b/>
                <w:bCs/>
                <w:sz w:val="18"/>
                <w:szCs w:val="18"/>
              </w:rPr>
              <w:t>STATO</w:t>
            </w:r>
          </w:p>
          <w:p w:rsidR="00F22B99" w:rsidRDefault="00F22B99" w:rsidP="00F22B99">
            <w:pPr>
              <w:spacing w:line="240" w:lineRule="auto"/>
              <w:jc w:val="center"/>
              <w:rPr>
                <w:rFonts w:cs="Calibri"/>
                <w:b/>
                <w:bCs/>
                <w:sz w:val="18"/>
                <w:szCs w:val="18"/>
              </w:rPr>
            </w:pPr>
            <w:r>
              <w:rPr>
                <w:rFonts w:cs="Calibri"/>
                <w:b/>
                <w:bCs/>
                <w:sz w:val="18"/>
                <w:szCs w:val="18"/>
              </w:rPr>
              <w:t>2025</w:t>
            </w:r>
          </w:p>
          <w:p w:rsidR="00014FD5" w:rsidRDefault="00F22B99" w:rsidP="00F22B99">
            <w:pPr>
              <w:spacing w:line="240" w:lineRule="auto"/>
              <w:jc w:val="center"/>
              <w:rPr>
                <w:rFonts w:cs="Calibri"/>
                <w:b/>
                <w:bCs/>
                <w:sz w:val="18"/>
                <w:szCs w:val="18"/>
              </w:rPr>
            </w:pPr>
            <w:r>
              <w:rPr>
                <w:rFonts w:cs="Calibri"/>
                <w:b/>
                <w:bCs/>
                <w:sz w:val="18"/>
                <w:szCs w:val="18"/>
              </w:rPr>
              <w:t>(Target)</w:t>
            </w:r>
          </w:p>
        </w:tc>
        <w:tc>
          <w:tcPr>
            <w:tcW w:w="111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F22B99" w:rsidRDefault="00F22B99" w:rsidP="00F22B99">
            <w:pPr>
              <w:spacing w:line="240" w:lineRule="auto"/>
              <w:jc w:val="center"/>
              <w:rPr>
                <w:rFonts w:cs="Calibri"/>
                <w:b/>
                <w:bCs/>
                <w:sz w:val="18"/>
                <w:szCs w:val="18"/>
              </w:rPr>
            </w:pPr>
            <w:r>
              <w:rPr>
                <w:rFonts w:cs="Calibri"/>
                <w:b/>
                <w:bCs/>
                <w:sz w:val="18"/>
                <w:szCs w:val="18"/>
              </w:rPr>
              <w:t>STATO</w:t>
            </w:r>
          </w:p>
          <w:p w:rsidR="00F22B99" w:rsidRDefault="00F22B99" w:rsidP="00F22B99">
            <w:pPr>
              <w:spacing w:line="240" w:lineRule="auto"/>
              <w:jc w:val="center"/>
              <w:rPr>
                <w:rFonts w:cs="Calibri"/>
                <w:b/>
                <w:bCs/>
                <w:sz w:val="18"/>
                <w:szCs w:val="18"/>
              </w:rPr>
            </w:pPr>
            <w:r>
              <w:rPr>
                <w:rFonts w:cs="Calibri"/>
                <w:b/>
                <w:bCs/>
                <w:sz w:val="18"/>
                <w:szCs w:val="18"/>
              </w:rPr>
              <w:t>2025</w:t>
            </w:r>
          </w:p>
          <w:p w:rsidR="00014FD5" w:rsidRDefault="00F22B99" w:rsidP="00F22B99">
            <w:pPr>
              <w:spacing w:line="240" w:lineRule="auto"/>
              <w:jc w:val="center"/>
              <w:rPr>
                <w:rFonts w:cs="Calibri"/>
                <w:b/>
                <w:bCs/>
                <w:sz w:val="18"/>
                <w:szCs w:val="18"/>
              </w:rPr>
            </w:pPr>
            <w:r>
              <w:rPr>
                <w:rFonts w:cs="Calibri"/>
                <w:b/>
                <w:bCs/>
                <w:sz w:val="18"/>
                <w:szCs w:val="18"/>
              </w:rPr>
              <w:t>(Target)</w:t>
            </w:r>
          </w:p>
        </w:tc>
        <w:tc>
          <w:tcPr>
            <w:tcW w:w="111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8"/>
                <w:szCs w:val="18"/>
              </w:rPr>
            </w:pPr>
            <w:proofErr w:type="spellStart"/>
            <w:r>
              <w:rPr>
                <w:rFonts w:cs="Calibri"/>
                <w:b/>
                <w:bCs/>
                <w:sz w:val="18"/>
                <w:szCs w:val="18"/>
              </w:rPr>
              <w:t>UNITà</w:t>
            </w:r>
            <w:proofErr w:type="spellEnd"/>
            <w:r>
              <w:rPr>
                <w:rFonts w:cs="Calibri"/>
                <w:b/>
                <w:bCs/>
                <w:sz w:val="18"/>
                <w:szCs w:val="18"/>
              </w:rPr>
              <w:t xml:space="preserve"> DI MISURA</w:t>
            </w:r>
          </w:p>
        </w:tc>
      </w:tr>
      <w:bookmarkEnd w:id="38"/>
      <w:tr w:rsidR="00014FD5" w:rsidTr="00A60DD5">
        <w:trPr>
          <w:trHeight w:val="65"/>
          <w:jc w:val="center"/>
        </w:trPr>
        <w:tc>
          <w:tcPr>
            <w:tcW w:w="1246"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extDirection w:val="btLr"/>
            <w:vAlign w:val="center"/>
          </w:tcPr>
          <w:p w:rsidR="00014FD5" w:rsidRDefault="00014FD5" w:rsidP="005565CA">
            <w:pPr>
              <w:spacing w:line="240" w:lineRule="auto"/>
              <w:jc w:val="center"/>
              <w:rPr>
                <w:rFonts w:cs="Calibri"/>
                <w:b/>
                <w:bCs/>
                <w:sz w:val="16"/>
                <w:szCs w:val="16"/>
              </w:rPr>
            </w:pPr>
            <w:r>
              <w:rPr>
                <w:rFonts w:cs="Calibri"/>
                <w:b/>
                <w:bCs/>
                <w:sz w:val="16"/>
                <w:szCs w:val="16"/>
              </w:rPr>
              <w:t>CONDIZIONI ABILITANTI</w:t>
            </w:r>
            <w:r>
              <w:rPr>
                <w:rFonts w:cs="Calibri"/>
                <w:b/>
                <w:bCs/>
                <w:sz w:val="16"/>
                <w:szCs w:val="16"/>
              </w:rPr>
              <w:br/>
              <w:t>DEL LAVORO AGILE</w:t>
            </w:r>
          </w:p>
        </w:tc>
        <w:tc>
          <w:tcPr>
            <w:tcW w:w="13031" w:type="dxa"/>
            <w:gridSpan w:val="9"/>
            <w:tcBorders>
              <w:top w:val="single" w:sz="4" w:space="0" w:color="000000"/>
              <w:left w:val="single" w:sz="4" w:space="0" w:color="000000"/>
              <w:bottom w:val="single" w:sz="4" w:space="0" w:color="000000"/>
              <w:right w:val="single" w:sz="4" w:space="0" w:color="000000"/>
            </w:tcBorders>
            <w:shd w:val="clear" w:color="auto" w:fill="EEECE1"/>
          </w:tcPr>
          <w:p w:rsidR="00014FD5" w:rsidRDefault="00014FD5" w:rsidP="005565CA">
            <w:pPr>
              <w:tabs>
                <w:tab w:val="left" w:pos="107"/>
              </w:tabs>
              <w:spacing w:line="240" w:lineRule="auto"/>
              <w:jc w:val="center"/>
              <w:rPr>
                <w:rFonts w:cs="Calibri"/>
                <w:b/>
                <w:bCs/>
                <w:sz w:val="18"/>
                <w:szCs w:val="18"/>
              </w:rPr>
            </w:pPr>
            <w:r>
              <w:rPr>
                <w:rFonts w:cs="Calibri"/>
                <w:b/>
                <w:bCs/>
                <w:sz w:val="18"/>
                <w:szCs w:val="18"/>
              </w:rPr>
              <w:t>SALUTE DIGITALE ED ECONOMICO FINANZIARIA</w:t>
            </w:r>
          </w:p>
        </w:tc>
      </w:tr>
      <w:tr w:rsidR="00014FD5" w:rsidTr="00A60DD5">
        <w:trPr>
          <w:trHeight w:val="65"/>
          <w:jc w:val="center"/>
        </w:trPr>
        <w:tc>
          <w:tcPr>
            <w:tcW w:w="1246"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extDirection w:val="btLr"/>
            <w:vAlign w:val="center"/>
          </w:tcPr>
          <w:p w:rsidR="00014FD5" w:rsidRDefault="00014FD5" w:rsidP="005565CA">
            <w:pPr>
              <w:spacing w:line="240" w:lineRule="auto"/>
              <w:jc w:val="center"/>
              <w:rPr>
                <w:rFonts w:cs="Calibri"/>
                <w:b/>
                <w:bCs/>
                <w:sz w:val="16"/>
                <w:szCs w:val="16"/>
              </w:rPr>
            </w:pPr>
          </w:p>
        </w:tc>
        <w:tc>
          <w:tcPr>
            <w:tcW w:w="3653" w:type="dxa"/>
            <w:gridSpan w:val="2"/>
            <w:vMerge w:val="restart"/>
            <w:tcBorders>
              <w:top w:val="single" w:sz="4" w:space="0" w:color="000000"/>
              <w:left w:val="single" w:sz="4" w:space="0" w:color="000000"/>
              <w:right w:val="single" w:sz="4" w:space="0" w:color="000000"/>
            </w:tcBorders>
            <w:shd w:val="clear" w:color="auto" w:fill="FBFBFB"/>
            <w:tcMar>
              <w:top w:w="0" w:type="dxa"/>
              <w:left w:w="108" w:type="dxa"/>
              <w:bottom w:w="0" w:type="dxa"/>
              <w:right w:w="108" w:type="dxa"/>
            </w:tcMar>
          </w:tcPr>
          <w:p w:rsidR="00014FD5" w:rsidRPr="005D5CDA" w:rsidRDefault="00014FD5" w:rsidP="005565CA">
            <w:pPr>
              <w:spacing w:line="240" w:lineRule="auto"/>
              <w:rPr>
                <w:rFonts w:eastAsia="Times New Roman" w:cs="Calibri"/>
                <w:b/>
                <w:iCs/>
                <w:color w:val="000000"/>
                <w:sz w:val="18"/>
                <w:szCs w:val="18"/>
                <w:lang w:eastAsia="it-IT"/>
              </w:rPr>
            </w:pPr>
            <w:r>
              <w:rPr>
                <w:rFonts w:eastAsia="Times New Roman" w:cs="Calibri"/>
                <w:b/>
                <w:iCs/>
                <w:color w:val="000000"/>
                <w:sz w:val="18"/>
                <w:szCs w:val="18"/>
                <w:lang w:eastAsia="it-IT"/>
              </w:rPr>
              <w:t xml:space="preserve">Aumento dotazione infrastrutturale per lavoro agile </w:t>
            </w:r>
          </w:p>
        </w:tc>
        <w:tc>
          <w:tcPr>
            <w:tcW w:w="2767"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rPr>
                <w:rFonts w:eastAsia="Times New Roman" w:cs="Calibri"/>
                <w:b/>
                <w:iCs/>
                <w:color w:val="000000"/>
                <w:sz w:val="18"/>
                <w:szCs w:val="18"/>
                <w:lang w:eastAsia="it-IT"/>
              </w:rPr>
            </w:pPr>
            <w:r>
              <w:rPr>
                <w:rFonts w:eastAsia="Times New Roman" w:cs="Calibri"/>
                <w:b/>
                <w:iCs/>
                <w:color w:val="000000"/>
                <w:sz w:val="18"/>
                <w:szCs w:val="18"/>
                <w:lang w:eastAsia="it-IT"/>
              </w:rPr>
              <w:t>% PC per lavoro Agile</w:t>
            </w:r>
          </w:p>
        </w:tc>
        <w:tc>
          <w:tcPr>
            <w:tcW w:w="1142" w:type="dxa"/>
            <w:tcBorders>
              <w:top w:val="single" w:sz="4" w:space="0" w:color="000000"/>
              <w:left w:val="single" w:sz="4" w:space="0" w:color="000000"/>
              <w:bottom w:val="single" w:sz="4" w:space="0" w:color="000000"/>
              <w:right w:val="single" w:sz="4" w:space="0" w:color="000000"/>
            </w:tcBorders>
            <w:shd w:val="clear" w:color="auto" w:fill="FBFBFB"/>
          </w:tcPr>
          <w:p w:rsidR="00014FD5" w:rsidRDefault="00014FD5"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N. PC PER LAVORO AGILE/ N. PC TOTALI</w:t>
            </w:r>
          </w:p>
        </w:tc>
        <w:tc>
          <w:tcPr>
            <w:tcW w:w="1222"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F22B99"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0/0</w:t>
            </w:r>
          </w:p>
        </w:tc>
        <w:tc>
          <w:tcPr>
            <w:tcW w:w="829"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185"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116"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117"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rPr>
                <w:rFonts w:eastAsia="Times New Roman"/>
                <w:i/>
                <w:sz w:val="18"/>
                <w:szCs w:val="18"/>
              </w:rPr>
            </w:pPr>
            <w:r>
              <w:rPr>
                <w:rFonts w:eastAsia="Times New Roman"/>
                <w:i/>
                <w:sz w:val="18"/>
                <w:szCs w:val="18"/>
              </w:rPr>
              <w:t>% PC</w:t>
            </w:r>
          </w:p>
        </w:tc>
      </w:tr>
      <w:tr w:rsidR="00014FD5" w:rsidTr="00A60DD5">
        <w:trPr>
          <w:trHeight w:val="65"/>
          <w:jc w:val="center"/>
        </w:trPr>
        <w:tc>
          <w:tcPr>
            <w:tcW w:w="1246"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extDirection w:val="btLr"/>
            <w:vAlign w:val="center"/>
          </w:tcPr>
          <w:p w:rsidR="00014FD5" w:rsidRDefault="00014FD5" w:rsidP="005565CA">
            <w:pPr>
              <w:spacing w:line="240" w:lineRule="auto"/>
              <w:jc w:val="center"/>
              <w:rPr>
                <w:rFonts w:cs="Calibri"/>
                <w:b/>
                <w:bCs/>
                <w:sz w:val="16"/>
                <w:szCs w:val="16"/>
              </w:rPr>
            </w:pPr>
          </w:p>
        </w:tc>
        <w:tc>
          <w:tcPr>
            <w:tcW w:w="3653" w:type="dxa"/>
            <w:gridSpan w:val="2"/>
            <w:vMerge/>
            <w:tcBorders>
              <w:left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jc w:val="center"/>
              <w:rPr>
                <w:rFonts w:cs="Calibri"/>
                <w:sz w:val="18"/>
                <w:szCs w:val="18"/>
              </w:rPr>
            </w:pPr>
          </w:p>
        </w:tc>
        <w:tc>
          <w:tcPr>
            <w:tcW w:w="2767"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rPr>
                <w:rFonts w:eastAsia="Times New Roman" w:cs="Calibri"/>
                <w:iCs/>
                <w:color w:val="000000"/>
                <w:sz w:val="18"/>
                <w:szCs w:val="18"/>
                <w:lang w:eastAsia="it-IT"/>
              </w:rPr>
            </w:pPr>
            <w:r>
              <w:rPr>
                <w:rFonts w:eastAsia="Times New Roman" w:cs="Calibri"/>
                <w:iCs/>
                <w:color w:val="000000"/>
                <w:sz w:val="18"/>
                <w:szCs w:val="18"/>
                <w:lang w:eastAsia="it-IT"/>
              </w:rPr>
              <w:t>% lavoratori agili dotati di smartphone</w:t>
            </w:r>
          </w:p>
        </w:tc>
        <w:tc>
          <w:tcPr>
            <w:tcW w:w="1142" w:type="dxa"/>
            <w:tcBorders>
              <w:top w:val="single" w:sz="4" w:space="0" w:color="000000"/>
              <w:left w:val="single" w:sz="4" w:space="0" w:color="000000"/>
              <w:bottom w:val="single" w:sz="4" w:space="0" w:color="000000"/>
              <w:right w:val="single" w:sz="4" w:space="0" w:color="000000"/>
            </w:tcBorders>
            <w:shd w:val="clear" w:color="auto" w:fill="FBFBFB"/>
          </w:tcPr>
          <w:p w:rsidR="00014FD5" w:rsidRDefault="00014FD5"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N. LAVORATORI AGILI CON SMARTPHONE / N. LAVORATORI AGILI TOTALI</w:t>
            </w:r>
          </w:p>
        </w:tc>
        <w:tc>
          <w:tcPr>
            <w:tcW w:w="1222"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F22B99"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0/0</w:t>
            </w:r>
          </w:p>
        </w:tc>
        <w:tc>
          <w:tcPr>
            <w:tcW w:w="829"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185"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116"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117"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jc w:val="center"/>
              <w:rPr>
                <w:rFonts w:eastAsia="Times New Roman"/>
                <w:i/>
                <w:sz w:val="18"/>
                <w:szCs w:val="18"/>
              </w:rPr>
            </w:pPr>
            <w:r>
              <w:rPr>
                <w:rFonts w:eastAsia="Times New Roman"/>
                <w:i/>
                <w:sz w:val="18"/>
                <w:szCs w:val="18"/>
              </w:rPr>
              <w:t>N. DIPENDENTI</w:t>
            </w:r>
          </w:p>
        </w:tc>
      </w:tr>
      <w:tr w:rsidR="00014FD5" w:rsidTr="00A60DD5">
        <w:trPr>
          <w:trHeight w:val="65"/>
          <w:jc w:val="center"/>
        </w:trPr>
        <w:tc>
          <w:tcPr>
            <w:tcW w:w="1246"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extDirection w:val="btLr"/>
            <w:vAlign w:val="center"/>
          </w:tcPr>
          <w:p w:rsidR="00014FD5" w:rsidRDefault="00014FD5" w:rsidP="005565CA">
            <w:pPr>
              <w:spacing w:line="240" w:lineRule="auto"/>
              <w:jc w:val="center"/>
              <w:rPr>
                <w:rFonts w:cs="Calibri"/>
                <w:b/>
                <w:bCs/>
                <w:sz w:val="16"/>
                <w:szCs w:val="16"/>
              </w:rPr>
            </w:pPr>
          </w:p>
        </w:tc>
        <w:tc>
          <w:tcPr>
            <w:tcW w:w="3653" w:type="dxa"/>
            <w:gridSpan w:val="2"/>
            <w:vMerge/>
            <w:tcBorders>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jc w:val="center"/>
              <w:rPr>
                <w:rFonts w:cs="Calibri"/>
                <w:sz w:val="18"/>
                <w:szCs w:val="18"/>
              </w:rPr>
            </w:pPr>
          </w:p>
        </w:tc>
        <w:tc>
          <w:tcPr>
            <w:tcW w:w="2767"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rPr>
                <w:rFonts w:eastAsia="Times New Roman" w:cs="Calibri"/>
                <w:iCs/>
                <w:color w:val="000000"/>
                <w:sz w:val="18"/>
                <w:szCs w:val="18"/>
                <w:lang w:eastAsia="it-IT"/>
              </w:rPr>
            </w:pPr>
            <w:r>
              <w:rPr>
                <w:rFonts w:eastAsia="Times New Roman" w:cs="Calibri"/>
                <w:iCs/>
                <w:color w:val="000000"/>
                <w:sz w:val="18"/>
                <w:szCs w:val="18"/>
                <w:lang w:eastAsia="it-IT"/>
              </w:rPr>
              <w:t>lavoratori agili che utilizzano VPN</w:t>
            </w:r>
          </w:p>
        </w:tc>
        <w:tc>
          <w:tcPr>
            <w:tcW w:w="1142" w:type="dxa"/>
            <w:tcBorders>
              <w:top w:val="single" w:sz="4" w:space="0" w:color="000000"/>
              <w:left w:val="single" w:sz="4" w:space="0" w:color="000000"/>
              <w:bottom w:val="single" w:sz="4" w:space="0" w:color="000000"/>
              <w:right w:val="single" w:sz="4" w:space="0" w:color="000000"/>
            </w:tcBorders>
            <w:shd w:val="clear" w:color="auto" w:fill="FBFBFB"/>
          </w:tcPr>
          <w:p w:rsidR="00014FD5" w:rsidRDefault="00014FD5"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N. LAVORATORI CHE UTILIZZANO VPN / N. LAVORATORI AGILI TOTALI</w:t>
            </w:r>
          </w:p>
        </w:tc>
        <w:tc>
          <w:tcPr>
            <w:tcW w:w="1222"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F22B99"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0/0</w:t>
            </w:r>
          </w:p>
        </w:tc>
        <w:tc>
          <w:tcPr>
            <w:tcW w:w="829"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185"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116"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117"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jc w:val="center"/>
              <w:rPr>
                <w:rFonts w:eastAsia="Times New Roman"/>
                <w:i/>
                <w:sz w:val="18"/>
                <w:szCs w:val="18"/>
              </w:rPr>
            </w:pPr>
            <w:r>
              <w:rPr>
                <w:rFonts w:eastAsia="Times New Roman"/>
                <w:i/>
                <w:sz w:val="18"/>
                <w:szCs w:val="18"/>
              </w:rPr>
              <w:t>N. DIPENDENTI</w:t>
            </w:r>
          </w:p>
        </w:tc>
      </w:tr>
      <w:tr w:rsidR="00014FD5" w:rsidTr="00A60DD5">
        <w:trPr>
          <w:trHeight w:val="65"/>
          <w:jc w:val="center"/>
        </w:trPr>
        <w:tc>
          <w:tcPr>
            <w:tcW w:w="1246"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extDirection w:val="btLr"/>
            <w:vAlign w:val="center"/>
          </w:tcPr>
          <w:p w:rsidR="00014FD5" w:rsidRDefault="00014FD5" w:rsidP="005565CA">
            <w:pPr>
              <w:spacing w:line="240" w:lineRule="auto"/>
              <w:jc w:val="center"/>
              <w:rPr>
                <w:rFonts w:cs="Calibri"/>
                <w:b/>
                <w:bCs/>
                <w:sz w:val="16"/>
                <w:szCs w:val="16"/>
              </w:rPr>
            </w:pPr>
          </w:p>
        </w:tc>
        <w:tc>
          <w:tcPr>
            <w:tcW w:w="3653" w:type="dxa"/>
            <w:gridSpan w:val="2"/>
            <w:vMerge w:val="restart"/>
            <w:tcBorders>
              <w:top w:val="single" w:sz="4" w:space="0" w:color="000000"/>
              <w:left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rPr>
                <w:rFonts w:cs="Calibri"/>
                <w:sz w:val="18"/>
                <w:szCs w:val="18"/>
              </w:rPr>
            </w:pPr>
            <w:r w:rsidRPr="007E77C0">
              <w:rPr>
                <w:rFonts w:eastAsia="Times New Roman" w:cs="Calibri"/>
                <w:b/>
                <w:iCs/>
                <w:color w:val="000000"/>
                <w:sz w:val="18"/>
                <w:szCs w:val="18"/>
                <w:lang w:eastAsia="it-IT"/>
              </w:rPr>
              <w:t>Aumento competenze digitali e digitalizzazione dei processi</w:t>
            </w:r>
          </w:p>
        </w:tc>
        <w:tc>
          <w:tcPr>
            <w:tcW w:w="2767"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rPr>
                <w:rFonts w:eastAsia="Times New Roman" w:cs="Calibri"/>
                <w:iCs/>
                <w:color w:val="000000"/>
                <w:sz w:val="18"/>
                <w:szCs w:val="18"/>
                <w:lang w:eastAsia="it-IT"/>
              </w:rPr>
            </w:pPr>
            <w:r>
              <w:rPr>
                <w:rFonts w:eastAsia="Times New Roman" w:cs="Calibri"/>
                <w:iCs/>
                <w:color w:val="000000"/>
                <w:sz w:val="18"/>
                <w:szCs w:val="18"/>
                <w:lang w:eastAsia="it-IT"/>
              </w:rPr>
              <w:t>Costi per formazione per competenze digitali</w:t>
            </w:r>
          </w:p>
        </w:tc>
        <w:tc>
          <w:tcPr>
            <w:tcW w:w="1142" w:type="dxa"/>
            <w:tcBorders>
              <w:top w:val="single" w:sz="4" w:space="0" w:color="000000"/>
              <w:left w:val="single" w:sz="4" w:space="0" w:color="000000"/>
              <w:bottom w:val="single" w:sz="4" w:space="0" w:color="000000"/>
              <w:right w:val="single" w:sz="4" w:space="0" w:color="000000"/>
            </w:tcBorders>
            <w:shd w:val="clear" w:color="auto" w:fill="FBFBFB"/>
          </w:tcPr>
          <w:p w:rsidR="00014FD5" w:rsidRDefault="00014FD5"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SPESA ANNUA</w:t>
            </w:r>
          </w:p>
        </w:tc>
        <w:tc>
          <w:tcPr>
            <w:tcW w:w="1222"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F22B99"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185"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116"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117"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jc w:val="center"/>
              <w:rPr>
                <w:rFonts w:eastAsia="Times New Roman"/>
                <w:i/>
                <w:sz w:val="18"/>
                <w:szCs w:val="18"/>
              </w:rPr>
            </w:pPr>
            <w:r>
              <w:rPr>
                <w:rFonts w:eastAsia="Times New Roman"/>
                <w:i/>
                <w:sz w:val="18"/>
                <w:szCs w:val="18"/>
              </w:rPr>
              <w:t>€</w:t>
            </w:r>
          </w:p>
        </w:tc>
      </w:tr>
      <w:tr w:rsidR="00014FD5" w:rsidTr="00A60DD5">
        <w:trPr>
          <w:trHeight w:val="65"/>
          <w:jc w:val="center"/>
        </w:trPr>
        <w:tc>
          <w:tcPr>
            <w:tcW w:w="1246"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extDirection w:val="btLr"/>
            <w:vAlign w:val="center"/>
          </w:tcPr>
          <w:p w:rsidR="00014FD5" w:rsidRDefault="00014FD5" w:rsidP="005565CA">
            <w:pPr>
              <w:spacing w:line="240" w:lineRule="auto"/>
              <w:jc w:val="center"/>
              <w:rPr>
                <w:rFonts w:cs="Calibri"/>
                <w:b/>
                <w:bCs/>
                <w:sz w:val="16"/>
                <w:szCs w:val="16"/>
              </w:rPr>
            </w:pPr>
          </w:p>
        </w:tc>
        <w:tc>
          <w:tcPr>
            <w:tcW w:w="3653" w:type="dxa"/>
            <w:gridSpan w:val="2"/>
            <w:vMerge/>
            <w:tcBorders>
              <w:left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jc w:val="center"/>
              <w:rPr>
                <w:rFonts w:cs="Calibri"/>
                <w:sz w:val="18"/>
                <w:szCs w:val="18"/>
              </w:rPr>
            </w:pPr>
          </w:p>
        </w:tc>
        <w:tc>
          <w:tcPr>
            <w:tcW w:w="2767"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rPr>
                <w:rFonts w:eastAsia="Times New Roman" w:cs="Calibri"/>
                <w:iCs/>
                <w:color w:val="000000"/>
                <w:sz w:val="18"/>
                <w:szCs w:val="18"/>
                <w:lang w:eastAsia="it-IT"/>
              </w:rPr>
            </w:pPr>
            <w:r>
              <w:rPr>
                <w:rFonts w:eastAsia="Times New Roman" w:cs="Calibri"/>
                <w:iCs/>
                <w:color w:val="000000"/>
                <w:sz w:val="18"/>
                <w:szCs w:val="18"/>
                <w:lang w:eastAsia="it-IT"/>
              </w:rPr>
              <w:t>Costi per supporti HD e infrastrutture per lavoro agile</w:t>
            </w:r>
          </w:p>
        </w:tc>
        <w:tc>
          <w:tcPr>
            <w:tcW w:w="1142" w:type="dxa"/>
            <w:tcBorders>
              <w:top w:val="single" w:sz="4" w:space="0" w:color="000000"/>
              <w:left w:val="single" w:sz="4" w:space="0" w:color="000000"/>
              <w:bottom w:val="single" w:sz="4" w:space="0" w:color="000000"/>
              <w:right w:val="single" w:sz="4" w:space="0" w:color="000000"/>
            </w:tcBorders>
            <w:shd w:val="clear" w:color="auto" w:fill="FBFBFB"/>
          </w:tcPr>
          <w:p w:rsidR="00014FD5" w:rsidRDefault="00014FD5"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SPESA ANNUA</w:t>
            </w:r>
          </w:p>
        </w:tc>
        <w:tc>
          <w:tcPr>
            <w:tcW w:w="1222"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F22B99"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185"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116"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117"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jc w:val="center"/>
              <w:rPr>
                <w:rFonts w:eastAsia="Times New Roman"/>
                <w:i/>
                <w:sz w:val="18"/>
                <w:szCs w:val="18"/>
              </w:rPr>
            </w:pPr>
            <w:r>
              <w:rPr>
                <w:rFonts w:eastAsia="Times New Roman"/>
                <w:i/>
                <w:sz w:val="18"/>
                <w:szCs w:val="18"/>
              </w:rPr>
              <w:t>€</w:t>
            </w:r>
          </w:p>
        </w:tc>
      </w:tr>
      <w:tr w:rsidR="00014FD5" w:rsidTr="00A60DD5">
        <w:trPr>
          <w:trHeight w:val="65"/>
          <w:jc w:val="center"/>
        </w:trPr>
        <w:tc>
          <w:tcPr>
            <w:tcW w:w="1246"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extDirection w:val="btLr"/>
            <w:vAlign w:val="center"/>
          </w:tcPr>
          <w:p w:rsidR="00014FD5" w:rsidRDefault="00014FD5" w:rsidP="005565CA">
            <w:pPr>
              <w:spacing w:line="240" w:lineRule="auto"/>
              <w:jc w:val="center"/>
              <w:rPr>
                <w:rFonts w:cs="Calibri"/>
                <w:b/>
                <w:bCs/>
                <w:sz w:val="16"/>
                <w:szCs w:val="16"/>
              </w:rPr>
            </w:pPr>
          </w:p>
        </w:tc>
        <w:tc>
          <w:tcPr>
            <w:tcW w:w="3653" w:type="dxa"/>
            <w:gridSpan w:val="2"/>
            <w:vMerge/>
            <w:tcBorders>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jc w:val="center"/>
              <w:rPr>
                <w:rFonts w:cs="Calibri"/>
                <w:sz w:val="18"/>
                <w:szCs w:val="18"/>
              </w:rPr>
            </w:pPr>
          </w:p>
        </w:tc>
        <w:tc>
          <w:tcPr>
            <w:tcW w:w="2767"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rPr>
                <w:rFonts w:eastAsia="Times New Roman" w:cs="Calibri"/>
                <w:iCs/>
                <w:color w:val="000000"/>
                <w:sz w:val="18"/>
                <w:szCs w:val="18"/>
                <w:lang w:eastAsia="it-IT"/>
              </w:rPr>
            </w:pPr>
            <w:r>
              <w:rPr>
                <w:rFonts w:eastAsia="Times New Roman" w:cs="Calibri"/>
                <w:iCs/>
                <w:color w:val="000000"/>
                <w:sz w:val="18"/>
                <w:szCs w:val="18"/>
                <w:lang w:eastAsia="it-IT"/>
              </w:rPr>
              <w:t>Spesa per digitalizzazione dei servizi / processi</w:t>
            </w:r>
          </w:p>
        </w:tc>
        <w:tc>
          <w:tcPr>
            <w:tcW w:w="1142" w:type="dxa"/>
            <w:tcBorders>
              <w:top w:val="single" w:sz="4" w:space="0" w:color="000000"/>
              <w:left w:val="single" w:sz="4" w:space="0" w:color="000000"/>
              <w:bottom w:val="single" w:sz="4" w:space="0" w:color="000000"/>
              <w:right w:val="single" w:sz="4" w:space="0" w:color="000000"/>
            </w:tcBorders>
            <w:shd w:val="clear" w:color="auto" w:fill="FBFBFB"/>
          </w:tcPr>
          <w:p w:rsidR="00014FD5" w:rsidRDefault="00014FD5"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SPESA ANNUA</w:t>
            </w:r>
          </w:p>
        </w:tc>
        <w:tc>
          <w:tcPr>
            <w:tcW w:w="1222"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F22B99"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185"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116"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117"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jc w:val="center"/>
              <w:rPr>
                <w:rFonts w:eastAsia="Times New Roman"/>
                <w:i/>
                <w:sz w:val="18"/>
                <w:szCs w:val="18"/>
              </w:rPr>
            </w:pPr>
            <w:r>
              <w:rPr>
                <w:rFonts w:eastAsia="Times New Roman"/>
                <w:i/>
                <w:sz w:val="18"/>
                <w:szCs w:val="18"/>
              </w:rPr>
              <w:t>€</w:t>
            </w:r>
          </w:p>
        </w:tc>
      </w:tr>
      <w:tr w:rsidR="00014FD5" w:rsidTr="00A60DD5">
        <w:trPr>
          <w:trHeight w:val="70"/>
          <w:jc w:val="center"/>
        </w:trPr>
        <w:tc>
          <w:tcPr>
            <w:tcW w:w="124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6"/>
                <w:szCs w:val="16"/>
              </w:rPr>
            </w:pPr>
          </w:p>
          <w:p w:rsidR="00014FD5" w:rsidRDefault="00014FD5" w:rsidP="005565CA">
            <w:pPr>
              <w:spacing w:line="240" w:lineRule="auto"/>
              <w:jc w:val="center"/>
              <w:rPr>
                <w:rFonts w:cs="Calibri"/>
                <w:b/>
                <w:bCs/>
                <w:sz w:val="16"/>
                <w:szCs w:val="16"/>
              </w:rPr>
            </w:pPr>
            <w:r>
              <w:rPr>
                <w:rFonts w:cs="Calibri"/>
                <w:b/>
                <w:bCs/>
                <w:sz w:val="16"/>
                <w:szCs w:val="16"/>
              </w:rPr>
              <w:t>NOTE</w:t>
            </w:r>
          </w:p>
        </w:tc>
        <w:tc>
          <w:tcPr>
            <w:tcW w:w="1074" w:type="dxa"/>
            <w:tcBorders>
              <w:top w:val="single" w:sz="4" w:space="0" w:color="000000"/>
              <w:left w:val="single" w:sz="4" w:space="0" w:color="000000"/>
              <w:bottom w:val="single" w:sz="4" w:space="0" w:color="000000"/>
              <w:right w:val="single" w:sz="4" w:space="0" w:color="000000"/>
            </w:tcBorders>
            <w:shd w:val="clear" w:color="auto" w:fill="FBFBFB"/>
          </w:tcPr>
          <w:p w:rsidR="00014FD5" w:rsidRDefault="00014FD5" w:rsidP="005565CA">
            <w:pPr>
              <w:spacing w:line="240" w:lineRule="auto"/>
              <w:rPr>
                <w:rFonts w:eastAsia="Times New Roman"/>
                <w:sz w:val="18"/>
                <w:szCs w:val="18"/>
              </w:rPr>
            </w:pPr>
          </w:p>
        </w:tc>
        <w:tc>
          <w:tcPr>
            <w:tcW w:w="11957" w:type="dxa"/>
            <w:gridSpan w:val="8"/>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rPr>
                <w:rFonts w:eastAsia="Times New Roman"/>
                <w:sz w:val="18"/>
                <w:szCs w:val="18"/>
              </w:rPr>
            </w:pPr>
          </w:p>
          <w:p w:rsidR="00014FD5" w:rsidRDefault="00014FD5" w:rsidP="005565CA">
            <w:pPr>
              <w:spacing w:line="240" w:lineRule="auto"/>
              <w:rPr>
                <w:rFonts w:eastAsia="Times New Roman"/>
                <w:sz w:val="18"/>
                <w:szCs w:val="18"/>
              </w:rPr>
            </w:pPr>
          </w:p>
        </w:tc>
      </w:tr>
    </w:tbl>
    <w:p w:rsidR="00014FD5" w:rsidRDefault="00014FD5" w:rsidP="00014FD5">
      <w:pPr>
        <w:spacing w:line="240" w:lineRule="auto"/>
        <w:rPr>
          <w:rFonts w:cs="Calibri"/>
          <w:b/>
          <w:bCs/>
          <w:color w:val="244061"/>
          <w:sz w:val="28"/>
          <w:szCs w:val="28"/>
        </w:rPr>
      </w:pPr>
    </w:p>
    <w:tbl>
      <w:tblPr>
        <w:tblW w:w="5000" w:type="pct"/>
        <w:jc w:val="center"/>
        <w:tblCellMar>
          <w:left w:w="10" w:type="dxa"/>
          <w:right w:w="10" w:type="dxa"/>
        </w:tblCellMar>
        <w:tblLook w:val="0000" w:firstRow="0" w:lastRow="0" w:firstColumn="0" w:lastColumn="0" w:noHBand="0" w:noVBand="0"/>
      </w:tblPr>
      <w:tblGrid>
        <w:gridCol w:w="1266"/>
        <w:gridCol w:w="1073"/>
        <w:gridCol w:w="2684"/>
        <w:gridCol w:w="2905"/>
        <w:gridCol w:w="1117"/>
        <w:gridCol w:w="1250"/>
        <w:gridCol w:w="841"/>
        <w:gridCol w:w="1216"/>
        <w:gridCol w:w="1089"/>
        <w:gridCol w:w="836"/>
      </w:tblGrid>
      <w:tr w:rsidR="00014FD5" w:rsidTr="005565CA">
        <w:trPr>
          <w:trHeight w:val="65"/>
          <w:jc w:val="center"/>
        </w:trPr>
        <w:tc>
          <w:tcPr>
            <w:tcW w:w="130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6"/>
                <w:szCs w:val="16"/>
              </w:rPr>
            </w:pPr>
            <w:bookmarkStart w:id="39" w:name="_Hlk59441110"/>
            <w:r>
              <w:rPr>
                <w:rFonts w:cs="Calibri"/>
                <w:b/>
                <w:bCs/>
                <w:sz w:val="16"/>
                <w:szCs w:val="16"/>
              </w:rPr>
              <w:lastRenderedPageBreak/>
              <w:t>DIMENSIONI</w:t>
            </w:r>
          </w:p>
        </w:tc>
        <w:tc>
          <w:tcPr>
            <w:tcW w:w="4331" w:type="dxa"/>
            <w:gridSpan w:val="2"/>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8"/>
                <w:szCs w:val="18"/>
              </w:rPr>
            </w:pPr>
            <w:r>
              <w:rPr>
                <w:rFonts w:cs="Calibri"/>
                <w:b/>
                <w:bCs/>
                <w:sz w:val="18"/>
                <w:szCs w:val="18"/>
              </w:rPr>
              <w:t>OBIETTIVI</w:t>
            </w:r>
          </w:p>
        </w:tc>
        <w:tc>
          <w:tcPr>
            <w:tcW w:w="32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8"/>
                <w:szCs w:val="18"/>
              </w:rPr>
            </w:pPr>
            <w:r>
              <w:rPr>
                <w:rFonts w:cs="Calibri"/>
                <w:b/>
                <w:bCs/>
                <w:sz w:val="18"/>
                <w:szCs w:val="18"/>
              </w:rPr>
              <w:t>INDICATORI</w:t>
            </w:r>
          </w:p>
        </w:tc>
        <w:tc>
          <w:tcPr>
            <w:tcW w:w="1167" w:type="dxa"/>
            <w:tcBorders>
              <w:top w:val="single" w:sz="4" w:space="0" w:color="000000"/>
              <w:left w:val="single" w:sz="4" w:space="0" w:color="000000"/>
              <w:bottom w:val="single" w:sz="4" w:space="0" w:color="000000"/>
              <w:right w:val="single" w:sz="4" w:space="0" w:color="000000"/>
            </w:tcBorders>
            <w:shd w:val="clear" w:color="auto" w:fill="EEECE1"/>
          </w:tcPr>
          <w:p w:rsidR="00014FD5" w:rsidRDefault="00014FD5" w:rsidP="005565CA">
            <w:pPr>
              <w:spacing w:line="240" w:lineRule="auto"/>
              <w:jc w:val="center"/>
              <w:rPr>
                <w:rFonts w:cs="Calibri"/>
                <w:b/>
                <w:bCs/>
                <w:sz w:val="18"/>
                <w:szCs w:val="18"/>
              </w:rPr>
            </w:pPr>
            <w:r>
              <w:rPr>
                <w:rFonts w:cs="Calibri"/>
                <w:b/>
                <w:bCs/>
                <w:sz w:val="18"/>
                <w:szCs w:val="18"/>
              </w:rPr>
              <w:t>METRICA</w:t>
            </w:r>
          </w:p>
        </w:tc>
        <w:tc>
          <w:tcPr>
            <w:tcW w:w="131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8"/>
                <w:szCs w:val="18"/>
              </w:rPr>
            </w:pPr>
            <w:r>
              <w:rPr>
                <w:rFonts w:cs="Calibri"/>
                <w:b/>
                <w:bCs/>
                <w:sz w:val="18"/>
                <w:szCs w:val="18"/>
              </w:rPr>
              <w:t>STATO</w:t>
            </w:r>
          </w:p>
          <w:p w:rsidR="00014FD5" w:rsidRDefault="00014FD5" w:rsidP="005565CA">
            <w:pPr>
              <w:spacing w:line="240" w:lineRule="auto"/>
              <w:jc w:val="center"/>
              <w:rPr>
                <w:rFonts w:cs="Calibri"/>
                <w:b/>
                <w:bCs/>
                <w:sz w:val="18"/>
                <w:szCs w:val="18"/>
              </w:rPr>
            </w:pPr>
            <w:r>
              <w:rPr>
                <w:rFonts w:cs="Calibri"/>
                <w:b/>
                <w:bCs/>
                <w:sz w:val="18"/>
                <w:szCs w:val="18"/>
              </w:rPr>
              <w:t>2020</w:t>
            </w:r>
          </w:p>
          <w:p w:rsidR="00014FD5" w:rsidRDefault="00014FD5" w:rsidP="005565CA">
            <w:pPr>
              <w:spacing w:line="240" w:lineRule="auto"/>
              <w:jc w:val="center"/>
              <w:rPr>
                <w:rFonts w:cs="Calibri"/>
                <w:b/>
                <w:bCs/>
                <w:sz w:val="18"/>
                <w:szCs w:val="18"/>
              </w:rPr>
            </w:pPr>
            <w:r>
              <w:rPr>
                <w:rFonts w:cs="Calibri"/>
                <w:b/>
                <w:bCs/>
                <w:sz w:val="18"/>
                <w:szCs w:val="18"/>
              </w:rPr>
              <w:t>(baseline)</w:t>
            </w:r>
          </w:p>
        </w:tc>
        <w:tc>
          <w:tcPr>
            <w:tcW w:w="86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8"/>
                <w:szCs w:val="18"/>
              </w:rPr>
            </w:pPr>
            <w:r>
              <w:rPr>
                <w:rFonts w:cs="Calibri"/>
                <w:b/>
                <w:bCs/>
                <w:sz w:val="18"/>
                <w:szCs w:val="18"/>
              </w:rPr>
              <w:t>FASE DI</w:t>
            </w:r>
          </w:p>
          <w:p w:rsidR="00014FD5" w:rsidRDefault="00014FD5" w:rsidP="005565CA">
            <w:pPr>
              <w:spacing w:line="240" w:lineRule="auto"/>
              <w:jc w:val="center"/>
              <w:rPr>
                <w:rFonts w:cs="Calibri"/>
                <w:b/>
                <w:bCs/>
                <w:sz w:val="18"/>
                <w:szCs w:val="18"/>
              </w:rPr>
            </w:pPr>
            <w:r>
              <w:rPr>
                <w:rFonts w:cs="Calibri"/>
                <w:b/>
                <w:bCs/>
                <w:sz w:val="18"/>
                <w:szCs w:val="18"/>
              </w:rPr>
              <w:t>AVVIO</w:t>
            </w:r>
          </w:p>
          <w:p w:rsidR="00014FD5" w:rsidRDefault="00014FD5" w:rsidP="005565CA">
            <w:pPr>
              <w:spacing w:line="240" w:lineRule="auto"/>
              <w:jc w:val="center"/>
              <w:rPr>
                <w:rFonts w:cs="Calibri"/>
                <w:b/>
                <w:bCs/>
                <w:sz w:val="18"/>
                <w:szCs w:val="18"/>
              </w:rPr>
            </w:pPr>
          </w:p>
          <w:p w:rsidR="00014FD5" w:rsidRDefault="00014FD5" w:rsidP="005565CA">
            <w:pPr>
              <w:spacing w:line="240" w:lineRule="auto"/>
              <w:jc w:val="center"/>
              <w:rPr>
                <w:rFonts w:cs="Calibri"/>
                <w:b/>
                <w:bCs/>
                <w:sz w:val="18"/>
                <w:szCs w:val="18"/>
              </w:rPr>
            </w:pPr>
            <w:r>
              <w:rPr>
                <w:rFonts w:cs="Calibri"/>
                <w:b/>
                <w:bCs/>
                <w:sz w:val="18"/>
                <w:szCs w:val="18"/>
              </w:rPr>
              <w:t>Target 2021</w:t>
            </w:r>
          </w:p>
        </w:tc>
        <w:tc>
          <w:tcPr>
            <w:tcW w:w="122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8"/>
                <w:szCs w:val="18"/>
              </w:rPr>
            </w:pPr>
            <w:r>
              <w:rPr>
                <w:rFonts w:cs="Calibri"/>
                <w:b/>
                <w:bCs/>
                <w:sz w:val="18"/>
                <w:szCs w:val="18"/>
              </w:rPr>
              <w:t>FASE DI</w:t>
            </w:r>
          </w:p>
          <w:p w:rsidR="00014FD5" w:rsidRDefault="00014FD5" w:rsidP="005565CA">
            <w:pPr>
              <w:spacing w:line="240" w:lineRule="auto"/>
              <w:jc w:val="center"/>
              <w:rPr>
                <w:rFonts w:cs="Calibri"/>
                <w:b/>
                <w:bCs/>
                <w:sz w:val="18"/>
                <w:szCs w:val="18"/>
              </w:rPr>
            </w:pPr>
            <w:r>
              <w:rPr>
                <w:rFonts w:cs="Calibri"/>
                <w:b/>
                <w:bCs/>
                <w:sz w:val="18"/>
                <w:szCs w:val="18"/>
              </w:rPr>
              <w:t>SVILUPPO INTERMEDIO</w:t>
            </w:r>
          </w:p>
          <w:p w:rsidR="00014FD5" w:rsidRDefault="00014FD5" w:rsidP="005565CA">
            <w:pPr>
              <w:spacing w:line="240" w:lineRule="auto"/>
              <w:jc w:val="center"/>
              <w:rPr>
                <w:rFonts w:cs="Calibri"/>
                <w:b/>
                <w:bCs/>
                <w:sz w:val="18"/>
                <w:szCs w:val="18"/>
              </w:rPr>
            </w:pPr>
            <w:r>
              <w:rPr>
                <w:rFonts w:cs="Calibri"/>
                <w:b/>
                <w:bCs/>
                <w:sz w:val="18"/>
                <w:szCs w:val="18"/>
              </w:rPr>
              <w:t>Target</w:t>
            </w:r>
          </w:p>
          <w:p w:rsidR="00014FD5" w:rsidRDefault="00014FD5" w:rsidP="005565CA">
            <w:pPr>
              <w:spacing w:line="240" w:lineRule="auto"/>
              <w:jc w:val="center"/>
              <w:rPr>
                <w:rFonts w:cs="Calibri"/>
                <w:b/>
                <w:bCs/>
                <w:sz w:val="18"/>
                <w:szCs w:val="18"/>
              </w:rPr>
            </w:pPr>
            <w:r>
              <w:rPr>
                <w:rFonts w:cs="Calibri"/>
                <w:b/>
                <w:bCs/>
                <w:sz w:val="18"/>
                <w:szCs w:val="18"/>
              </w:rPr>
              <w:t>2022</w:t>
            </w:r>
          </w:p>
        </w:tc>
        <w:tc>
          <w:tcPr>
            <w:tcW w:w="10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8"/>
                <w:szCs w:val="18"/>
              </w:rPr>
            </w:pPr>
            <w:r>
              <w:rPr>
                <w:rFonts w:cs="Calibri"/>
                <w:b/>
                <w:bCs/>
                <w:sz w:val="18"/>
                <w:szCs w:val="18"/>
              </w:rPr>
              <w:t>FASE DI</w:t>
            </w:r>
          </w:p>
          <w:p w:rsidR="00014FD5" w:rsidRDefault="00014FD5" w:rsidP="005565CA">
            <w:pPr>
              <w:spacing w:line="240" w:lineRule="auto"/>
              <w:jc w:val="center"/>
              <w:rPr>
                <w:rFonts w:cs="Calibri"/>
                <w:b/>
                <w:bCs/>
                <w:sz w:val="18"/>
                <w:szCs w:val="18"/>
              </w:rPr>
            </w:pPr>
            <w:r>
              <w:rPr>
                <w:rFonts w:cs="Calibri"/>
                <w:b/>
                <w:bCs/>
                <w:sz w:val="18"/>
                <w:szCs w:val="18"/>
              </w:rPr>
              <w:t>SVILUPPO</w:t>
            </w:r>
          </w:p>
          <w:p w:rsidR="00014FD5" w:rsidRDefault="00014FD5" w:rsidP="005565CA">
            <w:pPr>
              <w:spacing w:line="240" w:lineRule="auto"/>
              <w:jc w:val="center"/>
              <w:rPr>
                <w:rFonts w:cs="Calibri"/>
                <w:b/>
                <w:bCs/>
                <w:sz w:val="18"/>
                <w:szCs w:val="18"/>
              </w:rPr>
            </w:pPr>
            <w:r>
              <w:rPr>
                <w:rFonts w:cs="Calibri"/>
                <w:b/>
                <w:bCs/>
                <w:sz w:val="18"/>
                <w:szCs w:val="18"/>
              </w:rPr>
              <w:t>AVANZATO</w:t>
            </w:r>
          </w:p>
          <w:p w:rsidR="00014FD5" w:rsidRDefault="00014FD5" w:rsidP="005565CA">
            <w:pPr>
              <w:spacing w:line="240" w:lineRule="auto"/>
              <w:jc w:val="center"/>
              <w:rPr>
                <w:rFonts w:cs="Calibri"/>
                <w:b/>
                <w:bCs/>
                <w:sz w:val="18"/>
                <w:szCs w:val="18"/>
              </w:rPr>
            </w:pPr>
            <w:r>
              <w:rPr>
                <w:rFonts w:cs="Calibri"/>
                <w:b/>
                <w:bCs/>
                <w:sz w:val="18"/>
                <w:szCs w:val="18"/>
              </w:rPr>
              <w:t>Target</w:t>
            </w:r>
          </w:p>
          <w:p w:rsidR="00014FD5" w:rsidRDefault="00014FD5" w:rsidP="005565CA">
            <w:pPr>
              <w:spacing w:line="240" w:lineRule="auto"/>
              <w:jc w:val="center"/>
              <w:rPr>
                <w:rFonts w:cs="Calibri"/>
                <w:b/>
                <w:bCs/>
                <w:sz w:val="18"/>
                <w:szCs w:val="18"/>
              </w:rPr>
            </w:pPr>
            <w:r>
              <w:rPr>
                <w:rFonts w:cs="Calibri"/>
                <w:b/>
                <w:bCs/>
                <w:sz w:val="18"/>
                <w:szCs w:val="18"/>
              </w:rPr>
              <w:t>2023</w:t>
            </w:r>
          </w:p>
        </w:tc>
        <w:tc>
          <w:tcPr>
            <w:tcW w:w="83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8"/>
                <w:szCs w:val="18"/>
              </w:rPr>
            </w:pPr>
            <w:r>
              <w:rPr>
                <w:rFonts w:cs="Calibri"/>
                <w:b/>
                <w:bCs/>
                <w:sz w:val="18"/>
                <w:szCs w:val="18"/>
              </w:rPr>
              <w:t>UNITA’ DI MISURA</w:t>
            </w:r>
          </w:p>
        </w:tc>
      </w:tr>
      <w:tr w:rsidR="00014FD5" w:rsidTr="005565CA">
        <w:trPr>
          <w:trHeight w:val="65"/>
          <w:jc w:val="center"/>
        </w:trPr>
        <w:tc>
          <w:tcPr>
            <w:tcW w:w="1308"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extDirection w:val="btLr"/>
            <w:vAlign w:val="center"/>
          </w:tcPr>
          <w:p w:rsidR="00014FD5" w:rsidRDefault="00014FD5" w:rsidP="005565CA">
            <w:pPr>
              <w:spacing w:line="240" w:lineRule="auto"/>
              <w:jc w:val="center"/>
              <w:rPr>
                <w:rFonts w:cs="Calibri"/>
                <w:b/>
                <w:bCs/>
                <w:sz w:val="16"/>
                <w:szCs w:val="16"/>
              </w:rPr>
            </w:pPr>
            <w:r>
              <w:rPr>
                <w:rFonts w:cs="Calibri"/>
                <w:b/>
                <w:bCs/>
                <w:sz w:val="16"/>
                <w:szCs w:val="16"/>
              </w:rPr>
              <w:t>ATTUAZIONE</w:t>
            </w:r>
          </w:p>
          <w:p w:rsidR="00014FD5" w:rsidRDefault="00014FD5" w:rsidP="005565CA">
            <w:pPr>
              <w:spacing w:line="240" w:lineRule="auto"/>
              <w:jc w:val="center"/>
              <w:rPr>
                <w:rFonts w:cs="Calibri"/>
                <w:b/>
                <w:bCs/>
                <w:sz w:val="16"/>
                <w:szCs w:val="16"/>
              </w:rPr>
            </w:pPr>
            <w:r>
              <w:rPr>
                <w:rFonts w:cs="Calibri"/>
                <w:b/>
                <w:bCs/>
                <w:sz w:val="16"/>
                <w:szCs w:val="16"/>
              </w:rPr>
              <w:t>LAVORO AGILE</w:t>
            </w:r>
          </w:p>
        </w:tc>
        <w:tc>
          <w:tcPr>
            <w:tcW w:w="14080" w:type="dxa"/>
            <w:gridSpan w:val="9"/>
            <w:tcBorders>
              <w:top w:val="single" w:sz="4" w:space="0" w:color="000000"/>
              <w:left w:val="single" w:sz="4" w:space="0" w:color="000000"/>
              <w:bottom w:val="single" w:sz="4" w:space="0" w:color="000000"/>
              <w:right w:val="single" w:sz="4" w:space="0" w:color="000000"/>
            </w:tcBorders>
            <w:shd w:val="clear" w:color="auto" w:fill="EEECE1"/>
          </w:tcPr>
          <w:p w:rsidR="00014FD5" w:rsidRDefault="00014FD5" w:rsidP="005565CA">
            <w:pPr>
              <w:tabs>
                <w:tab w:val="left" w:pos="107"/>
              </w:tabs>
              <w:spacing w:line="240" w:lineRule="auto"/>
              <w:jc w:val="center"/>
              <w:rPr>
                <w:rFonts w:cs="Calibri"/>
                <w:b/>
                <w:bCs/>
                <w:sz w:val="18"/>
                <w:szCs w:val="18"/>
              </w:rPr>
            </w:pPr>
            <w:r>
              <w:rPr>
                <w:rFonts w:cs="Calibri"/>
                <w:b/>
                <w:bCs/>
                <w:sz w:val="18"/>
                <w:szCs w:val="18"/>
              </w:rPr>
              <w:t>Stato di implementazione</w:t>
            </w:r>
          </w:p>
        </w:tc>
      </w:tr>
      <w:tr w:rsidR="00014FD5" w:rsidTr="005565CA">
        <w:trPr>
          <w:trHeight w:val="65"/>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extDirection w:val="btLr"/>
            <w:vAlign w:val="center"/>
          </w:tcPr>
          <w:p w:rsidR="00014FD5" w:rsidRDefault="00014FD5" w:rsidP="005565CA">
            <w:pPr>
              <w:spacing w:line="240" w:lineRule="auto"/>
              <w:jc w:val="center"/>
              <w:rPr>
                <w:rFonts w:cs="Calibri"/>
                <w:b/>
                <w:bCs/>
                <w:sz w:val="16"/>
                <w:szCs w:val="16"/>
              </w:rPr>
            </w:pPr>
          </w:p>
        </w:tc>
        <w:tc>
          <w:tcPr>
            <w:tcW w:w="4331" w:type="dxa"/>
            <w:gridSpan w:val="2"/>
            <w:vMerge w:val="restart"/>
            <w:tcBorders>
              <w:top w:val="single" w:sz="4" w:space="0" w:color="000000"/>
              <w:left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rPr>
                <w:rFonts w:cs="Calibri"/>
                <w:b/>
                <w:bCs/>
                <w:sz w:val="18"/>
                <w:szCs w:val="18"/>
              </w:rPr>
            </w:pPr>
            <w:r>
              <w:rPr>
                <w:rFonts w:cs="Calibri"/>
                <w:b/>
                <w:bCs/>
                <w:sz w:val="18"/>
                <w:szCs w:val="18"/>
              </w:rPr>
              <w:t>Aumento ricorso al lavoro agile</w:t>
            </w:r>
          </w:p>
        </w:tc>
        <w:tc>
          <w:tcPr>
            <w:tcW w:w="3252"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rPr>
                <w:rFonts w:eastAsia="Times New Roman" w:cs="Calibri"/>
                <w:b/>
                <w:iCs/>
                <w:color w:val="000000"/>
                <w:sz w:val="18"/>
                <w:szCs w:val="18"/>
                <w:lang w:eastAsia="it-IT"/>
              </w:rPr>
            </w:pPr>
            <w:r>
              <w:rPr>
                <w:rFonts w:eastAsia="Times New Roman" w:cs="Calibri"/>
                <w:b/>
                <w:iCs/>
                <w:color w:val="000000"/>
                <w:sz w:val="18"/>
                <w:szCs w:val="18"/>
                <w:lang w:eastAsia="it-IT"/>
              </w:rPr>
              <w:t xml:space="preserve">% lavoratori agili effettivi sulle attività </w:t>
            </w:r>
            <w:proofErr w:type="spellStart"/>
            <w:r>
              <w:rPr>
                <w:rFonts w:eastAsia="Times New Roman" w:cs="Calibri"/>
                <w:b/>
                <w:iCs/>
                <w:color w:val="000000"/>
                <w:sz w:val="18"/>
                <w:szCs w:val="18"/>
                <w:lang w:eastAsia="it-IT"/>
              </w:rPr>
              <w:t>smart</w:t>
            </w:r>
            <w:r w:rsidR="00F22B99">
              <w:rPr>
                <w:rFonts w:eastAsia="Times New Roman" w:cs="Calibri"/>
                <w:b/>
                <w:iCs/>
                <w:color w:val="000000"/>
                <w:sz w:val="18"/>
                <w:szCs w:val="18"/>
                <w:lang w:eastAsia="it-IT"/>
              </w:rPr>
              <w:t>abili</w:t>
            </w:r>
            <w:proofErr w:type="spellEnd"/>
          </w:p>
        </w:tc>
        <w:tc>
          <w:tcPr>
            <w:tcW w:w="1167" w:type="dxa"/>
            <w:tcBorders>
              <w:top w:val="single" w:sz="4" w:space="0" w:color="000000"/>
              <w:left w:val="single" w:sz="4" w:space="0" w:color="000000"/>
              <w:bottom w:val="single" w:sz="4" w:space="0" w:color="000000"/>
              <w:right w:val="single" w:sz="4" w:space="0" w:color="000000"/>
            </w:tcBorders>
            <w:shd w:val="clear" w:color="auto" w:fill="FBFBFB"/>
          </w:tcPr>
          <w:p w:rsidR="00014FD5" w:rsidRDefault="00014FD5"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 xml:space="preserve">(Lavoratori Agili effettivi / Lavoratori Agili </w:t>
            </w:r>
            <w:proofErr w:type="gramStart"/>
            <w:r>
              <w:rPr>
                <w:rFonts w:eastAsia="Times New Roman" w:cs="Calibri"/>
                <w:bCs/>
                <w:i/>
                <w:color w:val="000000"/>
                <w:sz w:val="18"/>
                <w:szCs w:val="18"/>
                <w:lang w:eastAsia="it-IT"/>
              </w:rPr>
              <w:t>potenziali )</w:t>
            </w:r>
            <w:proofErr w:type="gramEnd"/>
            <w:r>
              <w:rPr>
                <w:rFonts w:eastAsia="Times New Roman" w:cs="Calibri"/>
                <w:bCs/>
                <w:i/>
                <w:color w:val="000000"/>
                <w:sz w:val="18"/>
                <w:szCs w:val="18"/>
                <w:lang w:eastAsia="it-IT"/>
              </w:rPr>
              <w:t>* 100</w:t>
            </w:r>
          </w:p>
        </w:tc>
        <w:tc>
          <w:tcPr>
            <w:tcW w:w="1311"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F22B99"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0</w:t>
            </w:r>
          </w:p>
        </w:tc>
        <w:tc>
          <w:tcPr>
            <w:tcW w:w="868"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221"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094"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836"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rPr>
                <w:rFonts w:eastAsia="Times New Roman"/>
                <w:i/>
                <w:sz w:val="18"/>
                <w:szCs w:val="18"/>
              </w:rPr>
            </w:pPr>
            <w:r>
              <w:rPr>
                <w:rFonts w:eastAsia="Times New Roman"/>
                <w:i/>
                <w:sz w:val="18"/>
                <w:szCs w:val="18"/>
              </w:rPr>
              <w:t>%</w:t>
            </w:r>
          </w:p>
        </w:tc>
      </w:tr>
      <w:tr w:rsidR="00014FD5" w:rsidTr="005565CA">
        <w:trPr>
          <w:trHeight w:val="65"/>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extDirection w:val="btLr"/>
            <w:vAlign w:val="center"/>
          </w:tcPr>
          <w:p w:rsidR="00014FD5" w:rsidRDefault="00014FD5" w:rsidP="005565CA">
            <w:pPr>
              <w:spacing w:line="240" w:lineRule="auto"/>
              <w:jc w:val="center"/>
              <w:rPr>
                <w:rFonts w:cs="Calibri"/>
                <w:b/>
                <w:bCs/>
                <w:sz w:val="16"/>
                <w:szCs w:val="16"/>
              </w:rPr>
            </w:pPr>
          </w:p>
        </w:tc>
        <w:tc>
          <w:tcPr>
            <w:tcW w:w="4331" w:type="dxa"/>
            <w:gridSpan w:val="2"/>
            <w:vMerge/>
            <w:tcBorders>
              <w:left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jc w:val="center"/>
              <w:rPr>
                <w:rFonts w:cs="Calibri"/>
                <w:sz w:val="18"/>
                <w:szCs w:val="18"/>
              </w:rPr>
            </w:pPr>
          </w:p>
        </w:tc>
        <w:tc>
          <w:tcPr>
            <w:tcW w:w="3252"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rPr>
                <w:rFonts w:eastAsia="Times New Roman" w:cs="Calibri"/>
                <w:iCs/>
                <w:color w:val="000000"/>
                <w:sz w:val="18"/>
                <w:szCs w:val="18"/>
                <w:lang w:eastAsia="it-IT"/>
              </w:rPr>
            </w:pPr>
            <w:r>
              <w:rPr>
                <w:rFonts w:eastAsia="Times New Roman" w:cs="Calibri"/>
                <w:iCs/>
                <w:color w:val="000000"/>
                <w:sz w:val="18"/>
                <w:szCs w:val="18"/>
                <w:lang w:eastAsia="it-IT"/>
              </w:rPr>
              <w:t>N. Giornate lavoro agile per lavoratore agile</w:t>
            </w:r>
          </w:p>
        </w:tc>
        <w:tc>
          <w:tcPr>
            <w:tcW w:w="1167" w:type="dxa"/>
            <w:tcBorders>
              <w:top w:val="single" w:sz="4" w:space="0" w:color="000000"/>
              <w:left w:val="single" w:sz="4" w:space="0" w:color="000000"/>
              <w:bottom w:val="single" w:sz="4" w:space="0" w:color="000000"/>
              <w:right w:val="single" w:sz="4" w:space="0" w:color="000000"/>
            </w:tcBorders>
            <w:shd w:val="clear" w:color="auto" w:fill="FBFBFB"/>
          </w:tcPr>
          <w:p w:rsidR="00014FD5" w:rsidRDefault="00014FD5"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G. lavoro agile / lavoratori agili totali</w:t>
            </w:r>
          </w:p>
        </w:tc>
        <w:tc>
          <w:tcPr>
            <w:tcW w:w="1311"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F22B99"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0</w:t>
            </w:r>
          </w:p>
        </w:tc>
        <w:tc>
          <w:tcPr>
            <w:tcW w:w="868"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221"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094"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836"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jc w:val="center"/>
              <w:rPr>
                <w:rFonts w:eastAsia="Times New Roman"/>
                <w:i/>
                <w:sz w:val="18"/>
                <w:szCs w:val="18"/>
              </w:rPr>
            </w:pPr>
            <w:r>
              <w:rPr>
                <w:rFonts w:eastAsia="Times New Roman"/>
                <w:i/>
                <w:sz w:val="18"/>
                <w:szCs w:val="18"/>
              </w:rPr>
              <w:t>n. giornate</w:t>
            </w:r>
          </w:p>
        </w:tc>
      </w:tr>
      <w:tr w:rsidR="00014FD5" w:rsidTr="005565CA">
        <w:trPr>
          <w:trHeight w:val="65"/>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extDirection w:val="btLr"/>
            <w:vAlign w:val="center"/>
          </w:tcPr>
          <w:p w:rsidR="00014FD5" w:rsidRDefault="00014FD5" w:rsidP="005565CA">
            <w:pPr>
              <w:spacing w:line="240" w:lineRule="auto"/>
              <w:jc w:val="center"/>
              <w:rPr>
                <w:rFonts w:cs="Calibri"/>
                <w:b/>
                <w:bCs/>
                <w:sz w:val="16"/>
                <w:szCs w:val="16"/>
              </w:rPr>
            </w:pPr>
          </w:p>
        </w:tc>
        <w:tc>
          <w:tcPr>
            <w:tcW w:w="4331" w:type="dxa"/>
            <w:gridSpan w:val="2"/>
            <w:vMerge/>
            <w:tcBorders>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jc w:val="center"/>
              <w:rPr>
                <w:rFonts w:cs="Calibri"/>
                <w:sz w:val="18"/>
                <w:szCs w:val="18"/>
              </w:rPr>
            </w:pPr>
          </w:p>
        </w:tc>
        <w:tc>
          <w:tcPr>
            <w:tcW w:w="3252"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rPr>
                <w:rFonts w:eastAsia="Times New Roman" w:cs="Calibri"/>
                <w:iCs/>
                <w:color w:val="000000"/>
                <w:sz w:val="18"/>
                <w:szCs w:val="18"/>
                <w:lang w:eastAsia="it-IT"/>
              </w:rPr>
            </w:pPr>
            <w:r>
              <w:rPr>
                <w:rFonts w:eastAsia="Times New Roman" w:cs="Calibri"/>
                <w:iCs/>
                <w:color w:val="000000"/>
                <w:sz w:val="18"/>
                <w:szCs w:val="18"/>
                <w:lang w:eastAsia="it-IT"/>
              </w:rPr>
              <w:t>Livello di soddisfazione dei lavoratori agili</w:t>
            </w:r>
          </w:p>
        </w:tc>
        <w:tc>
          <w:tcPr>
            <w:tcW w:w="1167" w:type="dxa"/>
            <w:tcBorders>
              <w:top w:val="single" w:sz="4" w:space="0" w:color="000000"/>
              <w:left w:val="single" w:sz="4" w:space="0" w:color="000000"/>
              <w:bottom w:val="single" w:sz="4" w:space="0" w:color="000000"/>
              <w:right w:val="single" w:sz="4" w:space="0" w:color="000000"/>
            </w:tcBorders>
            <w:shd w:val="clear" w:color="auto" w:fill="FBFBFB"/>
          </w:tcPr>
          <w:p w:rsidR="00014FD5" w:rsidRDefault="00014FD5"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Valore medio indagine gradimento</w:t>
            </w:r>
          </w:p>
        </w:tc>
        <w:tc>
          <w:tcPr>
            <w:tcW w:w="1311"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F22B99"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n.a.</w:t>
            </w:r>
          </w:p>
        </w:tc>
        <w:tc>
          <w:tcPr>
            <w:tcW w:w="868"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221"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094"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836"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jc w:val="center"/>
              <w:rPr>
                <w:rFonts w:eastAsia="Times New Roman"/>
                <w:i/>
                <w:sz w:val="18"/>
                <w:szCs w:val="18"/>
              </w:rPr>
            </w:pPr>
            <w:r>
              <w:rPr>
                <w:rFonts w:eastAsia="Times New Roman"/>
                <w:i/>
                <w:sz w:val="18"/>
                <w:szCs w:val="18"/>
              </w:rPr>
              <w:t>Scala valori</w:t>
            </w:r>
          </w:p>
        </w:tc>
      </w:tr>
      <w:tr w:rsidR="00014FD5" w:rsidTr="005565CA">
        <w:trPr>
          <w:trHeight w:val="70"/>
          <w:jc w:val="center"/>
        </w:trPr>
        <w:tc>
          <w:tcPr>
            <w:tcW w:w="130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6"/>
                <w:szCs w:val="16"/>
              </w:rPr>
            </w:pPr>
          </w:p>
          <w:p w:rsidR="00014FD5" w:rsidRDefault="00014FD5" w:rsidP="005565CA">
            <w:pPr>
              <w:spacing w:line="240" w:lineRule="auto"/>
              <w:jc w:val="center"/>
              <w:rPr>
                <w:rFonts w:cs="Calibri"/>
                <w:b/>
                <w:bCs/>
                <w:sz w:val="16"/>
                <w:szCs w:val="16"/>
              </w:rPr>
            </w:pPr>
            <w:r>
              <w:rPr>
                <w:rFonts w:cs="Calibri"/>
                <w:b/>
                <w:bCs/>
                <w:sz w:val="16"/>
                <w:szCs w:val="16"/>
              </w:rPr>
              <w:t>NOTE</w:t>
            </w:r>
          </w:p>
        </w:tc>
        <w:tc>
          <w:tcPr>
            <w:tcW w:w="1214" w:type="dxa"/>
            <w:tcBorders>
              <w:top w:val="single" w:sz="4" w:space="0" w:color="000000"/>
              <w:left w:val="single" w:sz="4" w:space="0" w:color="000000"/>
              <w:bottom w:val="single" w:sz="4" w:space="0" w:color="000000"/>
              <w:right w:val="single" w:sz="4" w:space="0" w:color="000000"/>
            </w:tcBorders>
            <w:shd w:val="clear" w:color="auto" w:fill="FBFBFB"/>
          </w:tcPr>
          <w:p w:rsidR="00014FD5" w:rsidRDefault="00014FD5" w:rsidP="005565CA">
            <w:pPr>
              <w:spacing w:line="240" w:lineRule="auto"/>
              <w:rPr>
                <w:rFonts w:eastAsia="Times New Roman"/>
                <w:sz w:val="18"/>
                <w:szCs w:val="18"/>
              </w:rPr>
            </w:pPr>
          </w:p>
        </w:tc>
        <w:tc>
          <w:tcPr>
            <w:tcW w:w="12866" w:type="dxa"/>
            <w:gridSpan w:val="8"/>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rPr>
                <w:rFonts w:eastAsia="Times New Roman"/>
                <w:sz w:val="18"/>
                <w:szCs w:val="18"/>
              </w:rPr>
            </w:pPr>
          </w:p>
          <w:p w:rsidR="00014FD5" w:rsidRDefault="00014FD5" w:rsidP="005565CA">
            <w:pPr>
              <w:spacing w:line="240" w:lineRule="auto"/>
              <w:rPr>
                <w:rFonts w:eastAsia="Times New Roman"/>
                <w:sz w:val="18"/>
                <w:szCs w:val="18"/>
              </w:rPr>
            </w:pPr>
          </w:p>
          <w:p w:rsidR="00014FD5" w:rsidRDefault="00014FD5" w:rsidP="005565CA">
            <w:pPr>
              <w:spacing w:line="240" w:lineRule="auto"/>
              <w:rPr>
                <w:rFonts w:eastAsia="Times New Roman"/>
                <w:sz w:val="18"/>
                <w:szCs w:val="18"/>
              </w:rPr>
            </w:pPr>
          </w:p>
        </w:tc>
      </w:tr>
      <w:bookmarkEnd w:id="39"/>
    </w:tbl>
    <w:p w:rsidR="00014FD5" w:rsidRDefault="00014FD5" w:rsidP="00014FD5">
      <w:pPr>
        <w:spacing w:line="240" w:lineRule="auto"/>
        <w:rPr>
          <w:rFonts w:cs="Calibri"/>
          <w:b/>
          <w:bCs/>
          <w:color w:val="244061"/>
          <w:sz w:val="28"/>
          <w:szCs w:val="28"/>
        </w:rPr>
      </w:pPr>
    </w:p>
    <w:p w:rsidR="00014FD5" w:rsidRDefault="00014FD5" w:rsidP="00014FD5">
      <w:pPr>
        <w:spacing w:line="240" w:lineRule="auto"/>
        <w:rPr>
          <w:rFonts w:cs="Calibri"/>
          <w:b/>
          <w:bCs/>
          <w:color w:val="244061"/>
          <w:sz w:val="28"/>
          <w:szCs w:val="28"/>
        </w:rPr>
      </w:pPr>
    </w:p>
    <w:p w:rsidR="00014FD5" w:rsidRDefault="00014FD5" w:rsidP="00014FD5">
      <w:pPr>
        <w:spacing w:line="240" w:lineRule="auto"/>
        <w:rPr>
          <w:rFonts w:cs="Calibri"/>
          <w:b/>
          <w:bCs/>
          <w:color w:val="244061"/>
          <w:sz w:val="28"/>
          <w:szCs w:val="28"/>
        </w:rPr>
      </w:pPr>
    </w:p>
    <w:p w:rsidR="00014FD5" w:rsidRDefault="00014FD5" w:rsidP="00014FD5">
      <w:pPr>
        <w:spacing w:line="240" w:lineRule="auto"/>
        <w:rPr>
          <w:rFonts w:cs="Calibri"/>
          <w:b/>
          <w:bCs/>
          <w:color w:val="244061"/>
          <w:sz w:val="28"/>
          <w:szCs w:val="28"/>
        </w:rPr>
      </w:pPr>
    </w:p>
    <w:p w:rsidR="00014FD5" w:rsidRDefault="00014FD5" w:rsidP="00014FD5">
      <w:pPr>
        <w:spacing w:line="240" w:lineRule="auto"/>
        <w:rPr>
          <w:rFonts w:cs="Calibri"/>
          <w:b/>
          <w:bCs/>
          <w:color w:val="244061"/>
          <w:sz w:val="28"/>
          <w:szCs w:val="28"/>
        </w:rPr>
      </w:pPr>
    </w:p>
    <w:tbl>
      <w:tblPr>
        <w:tblW w:w="5000" w:type="pct"/>
        <w:jc w:val="center"/>
        <w:tblCellMar>
          <w:left w:w="10" w:type="dxa"/>
          <w:right w:w="10" w:type="dxa"/>
        </w:tblCellMar>
        <w:tblLook w:val="0000" w:firstRow="0" w:lastRow="0" w:firstColumn="0" w:lastColumn="0" w:noHBand="0" w:noVBand="0"/>
      </w:tblPr>
      <w:tblGrid>
        <w:gridCol w:w="1266"/>
        <w:gridCol w:w="1090"/>
        <w:gridCol w:w="2709"/>
        <w:gridCol w:w="2886"/>
        <w:gridCol w:w="1094"/>
        <w:gridCol w:w="1251"/>
        <w:gridCol w:w="841"/>
        <w:gridCol w:w="1216"/>
        <w:gridCol w:w="1089"/>
        <w:gridCol w:w="835"/>
      </w:tblGrid>
      <w:tr w:rsidR="00014FD5" w:rsidTr="005565CA">
        <w:trPr>
          <w:trHeight w:val="65"/>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6"/>
                <w:szCs w:val="16"/>
              </w:rPr>
            </w:pPr>
            <w:r>
              <w:rPr>
                <w:rFonts w:cs="Calibri"/>
                <w:b/>
                <w:bCs/>
                <w:sz w:val="16"/>
                <w:szCs w:val="16"/>
              </w:rPr>
              <w:lastRenderedPageBreak/>
              <w:t>DIMENSIONI</w:t>
            </w:r>
          </w:p>
        </w:tc>
        <w:tc>
          <w:tcPr>
            <w:tcW w:w="4330" w:type="dxa"/>
            <w:gridSpan w:val="2"/>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8"/>
                <w:szCs w:val="18"/>
              </w:rPr>
            </w:pPr>
            <w:r>
              <w:rPr>
                <w:rFonts w:cs="Calibri"/>
                <w:b/>
                <w:bCs/>
                <w:sz w:val="18"/>
                <w:szCs w:val="18"/>
              </w:rPr>
              <w:t>OBIETTIVI</w:t>
            </w:r>
          </w:p>
        </w:tc>
        <w:tc>
          <w:tcPr>
            <w:tcW w:w="325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i/>
                <w:iCs/>
                <w:sz w:val="18"/>
                <w:szCs w:val="18"/>
              </w:rPr>
            </w:pPr>
            <w:r>
              <w:rPr>
                <w:rFonts w:cs="Calibri"/>
                <w:b/>
                <w:bCs/>
                <w:i/>
                <w:iCs/>
                <w:sz w:val="18"/>
                <w:szCs w:val="18"/>
              </w:rPr>
              <w:t>INDICATORI</w:t>
            </w:r>
          </w:p>
        </w:tc>
        <w:tc>
          <w:tcPr>
            <w:tcW w:w="1167" w:type="dxa"/>
            <w:tcBorders>
              <w:top w:val="single" w:sz="4" w:space="0" w:color="000000"/>
              <w:left w:val="single" w:sz="4" w:space="0" w:color="000000"/>
              <w:bottom w:val="single" w:sz="4" w:space="0" w:color="000000"/>
              <w:right w:val="single" w:sz="4" w:space="0" w:color="000000"/>
            </w:tcBorders>
            <w:shd w:val="clear" w:color="auto" w:fill="EEECE1"/>
          </w:tcPr>
          <w:p w:rsidR="00014FD5" w:rsidRDefault="00014FD5" w:rsidP="005565CA">
            <w:pPr>
              <w:spacing w:line="240" w:lineRule="auto"/>
              <w:jc w:val="center"/>
              <w:rPr>
                <w:rFonts w:cs="Calibri"/>
                <w:b/>
                <w:bCs/>
                <w:sz w:val="18"/>
                <w:szCs w:val="18"/>
              </w:rPr>
            </w:pPr>
            <w:r>
              <w:rPr>
                <w:rFonts w:cs="Calibri"/>
                <w:b/>
                <w:bCs/>
                <w:sz w:val="18"/>
                <w:szCs w:val="18"/>
              </w:rPr>
              <w:t>METRICA</w:t>
            </w:r>
          </w:p>
        </w:tc>
        <w:tc>
          <w:tcPr>
            <w:tcW w:w="131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8"/>
                <w:szCs w:val="18"/>
              </w:rPr>
            </w:pPr>
            <w:r>
              <w:rPr>
                <w:rFonts w:cs="Calibri"/>
                <w:b/>
                <w:bCs/>
                <w:sz w:val="18"/>
                <w:szCs w:val="18"/>
              </w:rPr>
              <w:t>STATO</w:t>
            </w:r>
          </w:p>
          <w:p w:rsidR="00014FD5" w:rsidRDefault="00014FD5" w:rsidP="005565CA">
            <w:pPr>
              <w:spacing w:line="240" w:lineRule="auto"/>
              <w:jc w:val="center"/>
              <w:rPr>
                <w:rFonts w:cs="Calibri"/>
                <w:b/>
                <w:bCs/>
                <w:sz w:val="18"/>
                <w:szCs w:val="18"/>
              </w:rPr>
            </w:pPr>
            <w:r>
              <w:rPr>
                <w:rFonts w:cs="Calibri"/>
                <w:b/>
                <w:bCs/>
                <w:sz w:val="18"/>
                <w:szCs w:val="18"/>
              </w:rPr>
              <w:t>2020</w:t>
            </w:r>
          </w:p>
          <w:p w:rsidR="00014FD5" w:rsidRDefault="00014FD5" w:rsidP="005565CA">
            <w:pPr>
              <w:spacing w:line="240" w:lineRule="auto"/>
              <w:jc w:val="center"/>
              <w:rPr>
                <w:rFonts w:cs="Calibri"/>
                <w:b/>
                <w:bCs/>
                <w:sz w:val="18"/>
                <w:szCs w:val="18"/>
              </w:rPr>
            </w:pPr>
            <w:r>
              <w:rPr>
                <w:rFonts w:cs="Calibri"/>
                <w:b/>
                <w:bCs/>
                <w:sz w:val="18"/>
                <w:szCs w:val="18"/>
              </w:rPr>
              <w:t>(baseline)</w:t>
            </w:r>
          </w:p>
        </w:tc>
        <w:tc>
          <w:tcPr>
            <w:tcW w:w="86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8"/>
                <w:szCs w:val="18"/>
              </w:rPr>
            </w:pPr>
            <w:r>
              <w:rPr>
                <w:rFonts w:cs="Calibri"/>
                <w:b/>
                <w:bCs/>
                <w:sz w:val="18"/>
                <w:szCs w:val="18"/>
              </w:rPr>
              <w:t>FASE DI</w:t>
            </w:r>
          </w:p>
          <w:p w:rsidR="00014FD5" w:rsidRDefault="00014FD5" w:rsidP="005565CA">
            <w:pPr>
              <w:spacing w:line="240" w:lineRule="auto"/>
              <w:jc w:val="center"/>
              <w:rPr>
                <w:rFonts w:cs="Calibri"/>
                <w:b/>
                <w:bCs/>
                <w:sz w:val="18"/>
                <w:szCs w:val="18"/>
              </w:rPr>
            </w:pPr>
            <w:r>
              <w:rPr>
                <w:rFonts w:cs="Calibri"/>
                <w:b/>
                <w:bCs/>
                <w:sz w:val="18"/>
                <w:szCs w:val="18"/>
              </w:rPr>
              <w:t>AVVIO</w:t>
            </w:r>
          </w:p>
          <w:p w:rsidR="00014FD5" w:rsidRDefault="00014FD5" w:rsidP="005565CA">
            <w:pPr>
              <w:spacing w:line="240" w:lineRule="auto"/>
              <w:jc w:val="center"/>
              <w:rPr>
                <w:rFonts w:cs="Calibri"/>
                <w:b/>
                <w:bCs/>
                <w:sz w:val="18"/>
                <w:szCs w:val="18"/>
              </w:rPr>
            </w:pPr>
          </w:p>
          <w:p w:rsidR="00014FD5" w:rsidRDefault="00014FD5" w:rsidP="005565CA">
            <w:pPr>
              <w:spacing w:line="240" w:lineRule="auto"/>
              <w:jc w:val="center"/>
              <w:rPr>
                <w:rFonts w:cs="Calibri"/>
                <w:b/>
                <w:bCs/>
                <w:sz w:val="18"/>
                <w:szCs w:val="18"/>
              </w:rPr>
            </w:pPr>
            <w:r>
              <w:rPr>
                <w:rFonts w:cs="Calibri"/>
                <w:b/>
                <w:bCs/>
                <w:sz w:val="18"/>
                <w:szCs w:val="18"/>
              </w:rPr>
              <w:t>Target 2021</w:t>
            </w:r>
          </w:p>
        </w:tc>
        <w:tc>
          <w:tcPr>
            <w:tcW w:w="122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8"/>
                <w:szCs w:val="18"/>
              </w:rPr>
            </w:pPr>
            <w:r>
              <w:rPr>
                <w:rFonts w:cs="Calibri"/>
                <w:b/>
                <w:bCs/>
                <w:sz w:val="18"/>
                <w:szCs w:val="18"/>
              </w:rPr>
              <w:t>FASE DI</w:t>
            </w:r>
          </w:p>
          <w:p w:rsidR="00014FD5" w:rsidRDefault="00014FD5" w:rsidP="005565CA">
            <w:pPr>
              <w:spacing w:line="240" w:lineRule="auto"/>
              <w:jc w:val="center"/>
              <w:rPr>
                <w:rFonts w:cs="Calibri"/>
                <w:b/>
                <w:bCs/>
                <w:sz w:val="18"/>
                <w:szCs w:val="18"/>
              </w:rPr>
            </w:pPr>
            <w:r>
              <w:rPr>
                <w:rFonts w:cs="Calibri"/>
                <w:b/>
                <w:bCs/>
                <w:sz w:val="18"/>
                <w:szCs w:val="18"/>
              </w:rPr>
              <w:t>SVILUPPO INTERMEDIO</w:t>
            </w:r>
          </w:p>
          <w:p w:rsidR="00014FD5" w:rsidRDefault="00014FD5" w:rsidP="005565CA">
            <w:pPr>
              <w:spacing w:line="240" w:lineRule="auto"/>
              <w:jc w:val="center"/>
              <w:rPr>
                <w:rFonts w:cs="Calibri"/>
                <w:b/>
                <w:bCs/>
                <w:sz w:val="18"/>
                <w:szCs w:val="18"/>
              </w:rPr>
            </w:pPr>
            <w:r>
              <w:rPr>
                <w:rFonts w:cs="Calibri"/>
                <w:b/>
                <w:bCs/>
                <w:sz w:val="18"/>
                <w:szCs w:val="18"/>
              </w:rPr>
              <w:t>Target</w:t>
            </w:r>
          </w:p>
          <w:p w:rsidR="00014FD5" w:rsidRDefault="00014FD5" w:rsidP="005565CA">
            <w:pPr>
              <w:spacing w:line="240" w:lineRule="auto"/>
              <w:jc w:val="center"/>
              <w:rPr>
                <w:rFonts w:cs="Calibri"/>
                <w:b/>
                <w:bCs/>
                <w:sz w:val="18"/>
                <w:szCs w:val="18"/>
              </w:rPr>
            </w:pPr>
            <w:r>
              <w:rPr>
                <w:rFonts w:cs="Calibri"/>
                <w:b/>
                <w:bCs/>
                <w:sz w:val="18"/>
                <w:szCs w:val="18"/>
              </w:rPr>
              <w:t>2022</w:t>
            </w:r>
          </w:p>
        </w:tc>
        <w:tc>
          <w:tcPr>
            <w:tcW w:w="10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8"/>
                <w:szCs w:val="18"/>
              </w:rPr>
            </w:pPr>
            <w:r>
              <w:rPr>
                <w:rFonts w:cs="Calibri"/>
                <w:b/>
                <w:bCs/>
                <w:sz w:val="18"/>
                <w:szCs w:val="18"/>
              </w:rPr>
              <w:t>FASE DI</w:t>
            </w:r>
          </w:p>
          <w:p w:rsidR="00014FD5" w:rsidRDefault="00014FD5" w:rsidP="005565CA">
            <w:pPr>
              <w:spacing w:line="240" w:lineRule="auto"/>
              <w:jc w:val="center"/>
              <w:rPr>
                <w:rFonts w:cs="Calibri"/>
                <w:b/>
                <w:bCs/>
                <w:sz w:val="18"/>
                <w:szCs w:val="18"/>
              </w:rPr>
            </w:pPr>
            <w:r>
              <w:rPr>
                <w:rFonts w:cs="Calibri"/>
                <w:b/>
                <w:bCs/>
                <w:sz w:val="18"/>
                <w:szCs w:val="18"/>
              </w:rPr>
              <w:t>SVILUPPO</w:t>
            </w:r>
          </w:p>
          <w:p w:rsidR="00014FD5" w:rsidRDefault="00014FD5" w:rsidP="005565CA">
            <w:pPr>
              <w:spacing w:line="240" w:lineRule="auto"/>
              <w:jc w:val="center"/>
              <w:rPr>
                <w:rFonts w:cs="Calibri"/>
                <w:b/>
                <w:bCs/>
                <w:sz w:val="18"/>
                <w:szCs w:val="18"/>
              </w:rPr>
            </w:pPr>
            <w:r>
              <w:rPr>
                <w:rFonts w:cs="Calibri"/>
                <w:b/>
                <w:bCs/>
                <w:sz w:val="18"/>
                <w:szCs w:val="18"/>
              </w:rPr>
              <w:t>AVANZATO</w:t>
            </w:r>
          </w:p>
          <w:p w:rsidR="00014FD5" w:rsidRDefault="00014FD5" w:rsidP="005565CA">
            <w:pPr>
              <w:spacing w:line="240" w:lineRule="auto"/>
              <w:jc w:val="center"/>
              <w:rPr>
                <w:rFonts w:cs="Calibri"/>
                <w:b/>
                <w:bCs/>
                <w:sz w:val="18"/>
                <w:szCs w:val="18"/>
              </w:rPr>
            </w:pPr>
            <w:r>
              <w:rPr>
                <w:rFonts w:cs="Calibri"/>
                <w:b/>
                <w:bCs/>
                <w:sz w:val="18"/>
                <w:szCs w:val="18"/>
              </w:rPr>
              <w:t>Target</w:t>
            </w:r>
          </w:p>
          <w:p w:rsidR="00014FD5" w:rsidRDefault="00014FD5" w:rsidP="005565CA">
            <w:pPr>
              <w:spacing w:line="240" w:lineRule="auto"/>
              <w:jc w:val="center"/>
              <w:rPr>
                <w:rFonts w:cs="Calibri"/>
                <w:b/>
                <w:bCs/>
                <w:sz w:val="18"/>
                <w:szCs w:val="18"/>
              </w:rPr>
            </w:pPr>
            <w:r>
              <w:rPr>
                <w:rFonts w:cs="Calibri"/>
                <w:b/>
                <w:bCs/>
                <w:sz w:val="18"/>
                <w:szCs w:val="18"/>
              </w:rPr>
              <w:t>2023</w:t>
            </w:r>
          </w:p>
        </w:tc>
        <w:tc>
          <w:tcPr>
            <w:tcW w:w="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8"/>
                <w:szCs w:val="18"/>
              </w:rPr>
            </w:pPr>
            <w:r>
              <w:rPr>
                <w:rFonts w:cs="Calibri"/>
                <w:b/>
                <w:bCs/>
                <w:sz w:val="18"/>
                <w:szCs w:val="18"/>
              </w:rPr>
              <w:t xml:space="preserve">UNITA’ DI MISURA </w:t>
            </w:r>
          </w:p>
        </w:tc>
      </w:tr>
      <w:tr w:rsidR="00014FD5" w:rsidTr="005565CA">
        <w:trPr>
          <w:trHeight w:val="65"/>
          <w:jc w:val="center"/>
        </w:trPr>
        <w:tc>
          <w:tcPr>
            <w:tcW w:w="1310"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extDirection w:val="btLr"/>
            <w:vAlign w:val="center"/>
          </w:tcPr>
          <w:p w:rsidR="00014FD5" w:rsidRDefault="00014FD5" w:rsidP="005565CA">
            <w:pPr>
              <w:spacing w:line="240" w:lineRule="auto"/>
              <w:jc w:val="center"/>
              <w:rPr>
                <w:rFonts w:cs="Calibri"/>
                <w:b/>
                <w:bCs/>
                <w:sz w:val="16"/>
                <w:szCs w:val="16"/>
              </w:rPr>
            </w:pPr>
            <w:r>
              <w:rPr>
                <w:rFonts w:cs="Calibri"/>
                <w:b/>
                <w:bCs/>
                <w:sz w:val="16"/>
                <w:szCs w:val="16"/>
              </w:rPr>
              <w:t>PERFORMANCE ORGANIZZATIVE</w:t>
            </w:r>
          </w:p>
        </w:tc>
        <w:tc>
          <w:tcPr>
            <w:tcW w:w="14078" w:type="dxa"/>
            <w:gridSpan w:val="9"/>
            <w:tcBorders>
              <w:top w:val="single" w:sz="4" w:space="0" w:color="000000"/>
              <w:left w:val="single" w:sz="4" w:space="0" w:color="000000"/>
              <w:bottom w:val="single" w:sz="4" w:space="0" w:color="000000"/>
              <w:right w:val="single" w:sz="4" w:space="0" w:color="000000"/>
            </w:tcBorders>
            <w:shd w:val="clear" w:color="auto" w:fill="EEECE1"/>
          </w:tcPr>
          <w:p w:rsidR="00014FD5" w:rsidRDefault="00014FD5" w:rsidP="005565CA">
            <w:pPr>
              <w:tabs>
                <w:tab w:val="left" w:pos="107"/>
              </w:tabs>
              <w:spacing w:line="240" w:lineRule="auto"/>
              <w:jc w:val="center"/>
              <w:rPr>
                <w:rFonts w:cs="Calibri"/>
                <w:b/>
                <w:bCs/>
                <w:i/>
                <w:iCs/>
                <w:sz w:val="18"/>
                <w:szCs w:val="18"/>
              </w:rPr>
            </w:pPr>
            <w:r>
              <w:rPr>
                <w:rFonts w:cs="Calibri"/>
                <w:b/>
                <w:bCs/>
                <w:i/>
                <w:iCs/>
                <w:sz w:val="18"/>
                <w:szCs w:val="18"/>
              </w:rPr>
              <w:t>efficienza</w:t>
            </w:r>
          </w:p>
        </w:tc>
      </w:tr>
      <w:tr w:rsidR="00014FD5" w:rsidTr="005565CA">
        <w:trPr>
          <w:trHeight w:val="65"/>
          <w:jc w:val="center"/>
        </w:trPr>
        <w:tc>
          <w:tcPr>
            <w:tcW w:w="1310"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extDirection w:val="btLr"/>
            <w:vAlign w:val="center"/>
          </w:tcPr>
          <w:p w:rsidR="00014FD5" w:rsidRDefault="00014FD5" w:rsidP="005565CA">
            <w:pPr>
              <w:spacing w:line="240" w:lineRule="auto"/>
              <w:jc w:val="center"/>
              <w:rPr>
                <w:rFonts w:cs="Calibri"/>
                <w:b/>
                <w:bCs/>
                <w:sz w:val="16"/>
                <w:szCs w:val="16"/>
              </w:rPr>
            </w:pPr>
          </w:p>
        </w:tc>
        <w:tc>
          <w:tcPr>
            <w:tcW w:w="4330" w:type="dxa"/>
            <w:gridSpan w:val="2"/>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rPr>
                <w:rFonts w:cs="Calibri"/>
                <w:b/>
                <w:bCs/>
                <w:sz w:val="18"/>
                <w:szCs w:val="18"/>
              </w:rPr>
            </w:pPr>
            <w:r>
              <w:rPr>
                <w:rFonts w:cs="Calibri"/>
                <w:b/>
                <w:bCs/>
                <w:sz w:val="18"/>
                <w:szCs w:val="18"/>
              </w:rPr>
              <w:t>Aumento efficienza organizzativa</w:t>
            </w:r>
          </w:p>
        </w:tc>
        <w:tc>
          <w:tcPr>
            <w:tcW w:w="3251"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rPr>
                <w:rFonts w:eastAsia="Times New Roman" w:cs="Calibri"/>
                <w:b/>
                <w:i/>
                <w:iCs/>
                <w:color w:val="000000"/>
                <w:sz w:val="18"/>
                <w:szCs w:val="18"/>
                <w:lang w:eastAsia="it-IT"/>
              </w:rPr>
            </w:pPr>
            <w:r>
              <w:rPr>
                <w:rFonts w:eastAsia="Times New Roman" w:cs="Calibri"/>
                <w:b/>
                <w:i/>
                <w:iCs/>
                <w:color w:val="000000"/>
                <w:sz w:val="18"/>
                <w:szCs w:val="18"/>
                <w:lang w:eastAsia="it-IT"/>
              </w:rPr>
              <w:t>Tasso di assenza del personale dipendente in lavoro agile</w:t>
            </w:r>
          </w:p>
        </w:tc>
        <w:tc>
          <w:tcPr>
            <w:tcW w:w="1167" w:type="dxa"/>
            <w:tcBorders>
              <w:top w:val="single" w:sz="4" w:space="0" w:color="000000"/>
              <w:left w:val="single" w:sz="4" w:space="0" w:color="000000"/>
              <w:bottom w:val="single" w:sz="4" w:space="0" w:color="000000"/>
              <w:right w:val="single" w:sz="4" w:space="0" w:color="000000"/>
            </w:tcBorders>
            <w:shd w:val="clear" w:color="auto" w:fill="FBFBFB"/>
          </w:tcPr>
          <w:p w:rsidR="00014FD5" w:rsidRDefault="00014FD5"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 xml:space="preserve">GG assenza TOT </w:t>
            </w:r>
            <w:proofErr w:type="gramStart"/>
            <w:r>
              <w:rPr>
                <w:rFonts w:eastAsia="Times New Roman" w:cs="Calibri"/>
                <w:bCs/>
                <w:i/>
                <w:color w:val="000000"/>
                <w:sz w:val="18"/>
                <w:szCs w:val="18"/>
                <w:lang w:eastAsia="it-IT"/>
              </w:rPr>
              <w:t>del lavoratori</w:t>
            </w:r>
            <w:proofErr w:type="gramEnd"/>
            <w:r>
              <w:rPr>
                <w:rFonts w:eastAsia="Times New Roman" w:cs="Calibri"/>
                <w:bCs/>
                <w:i/>
                <w:color w:val="000000"/>
                <w:sz w:val="18"/>
                <w:szCs w:val="18"/>
                <w:lang w:eastAsia="it-IT"/>
              </w:rPr>
              <w:t xml:space="preserve"> agili / giorni lavorativi</w:t>
            </w:r>
          </w:p>
        </w:tc>
        <w:tc>
          <w:tcPr>
            <w:tcW w:w="1312"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DA2A26" w:rsidP="005565CA">
            <w:pPr>
              <w:tabs>
                <w:tab w:val="left" w:pos="107"/>
              </w:tabs>
              <w:spacing w:line="240" w:lineRule="auto"/>
              <w:jc w:val="center"/>
              <w:rPr>
                <w:rFonts w:eastAsia="Times New Roman" w:cs="Calibri"/>
                <w:bCs/>
                <w:i/>
                <w:color w:val="000000"/>
                <w:sz w:val="18"/>
                <w:szCs w:val="18"/>
                <w:lang w:eastAsia="it-IT"/>
              </w:rPr>
            </w:pPr>
            <w:r>
              <w:rPr>
                <w:rFonts w:eastAsia="Times New Roman" w:cs="Calibri"/>
                <w:bCs/>
                <w:i/>
                <w:color w:val="000000"/>
                <w:sz w:val="18"/>
                <w:szCs w:val="18"/>
                <w:lang w:eastAsia="it-IT"/>
              </w:rPr>
              <w:t>0/0</w:t>
            </w:r>
          </w:p>
        </w:tc>
        <w:tc>
          <w:tcPr>
            <w:tcW w:w="868"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221"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1094"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tabs>
                <w:tab w:val="left" w:pos="107"/>
              </w:tabs>
              <w:spacing w:line="240" w:lineRule="auto"/>
              <w:jc w:val="center"/>
              <w:rPr>
                <w:rFonts w:eastAsia="Times New Roman" w:cs="Calibri"/>
                <w:bCs/>
                <w:i/>
                <w:color w:val="000000"/>
                <w:sz w:val="18"/>
                <w:szCs w:val="18"/>
                <w:lang w:eastAsia="it-IT"/>
              </w:rPr>
            </w:pPr>
          </w:p>
        </w:tc>
        <w:tc>
          <w:tcPr>
            <w:tcW w:w="835" w:type="dxa"/>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rPr>
                <w:rFonts w:eastAsia="Times New Roman"/>
                <w:i/>
                <w:sz w:val="18"/>
                <w:szCs w:val="18"/>
              </w:rPr>
            </w:pPr>
            <w:r>
              <w:rPr>
                <w:rFonts w:eastAsia="Times New Roman"/>
                <w:i/>
                <w:sz w:val="18"/>
                <w:szCs w:val="18"/>
              </w:rPr>
              <w:t>%</w:t>
            </w:r>
          </w:p>
        </w:tc>
      </w:tr>
      <w:tr w:rsidR="00014FD5" w:rsidTr="005565CA">
        <w:trPr>
          <w:trHeight w:val="70"/>
          <w:jc w:val="center"/>
        </w:trPr>
        <w:tc>
          <w:tcPr>
            <w:tcW w:w="131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14FD5" w:rsidRDefault="00014FD5" w:rsidP="005565CA">
            <w:pPr>
              <w:spacing w:line="240" w:lineRule="auto"/>
              <w:jc w:val="center"/>
              <w:rPr>
                <w:rFonts w:cs="Calibri"/>
                <w:b/>
                <w:bCs/>
                <w:sz w:val="16"/>
                <w:szCs w:val="16"/>
              </w:rPr>
            </w:pPr>
          </w:p>
          <w:p w:rsidR="00014FD5" w:rsidRDefault="00014FD5" w:rsidP="005565CA">
            <w:pPr>
              <w:spacing w:line="240" w:lineRule="auto"/>
              <w:jc w:val="center"/>
              <w:rPr>
                <w:rFonts w:cs="Calibri"/>
                <w:b/>
                <w:bCs/>
                <w:sz w:val="16"/>
                <w:szCs w:val="16"/>
              </w:rPr>
            </w:pPr>
            <w:r>
              <w:rPr>
                <w:rFonts w:cs="Calibri"/>
                <w:b/>
                <w:bCs/>
                <w:sz w:val="16"/>
                <w:szCs w:val="16"/>
              </w:rPr>
              <w:t>NOTE</w:t>
            </w:r>
          </w:p>
        </w:tc>
        <w:tc>
          <w:tcPr>
            <w:tcW w:w="1214" w:type="dxa"/>
            <w:tcBorders>
              <w:top w:val="single" w:sz="4" w:space="0" w:color="000000"/>
              <w:left w:val="single" w:sz="4" w:space="0" w:color="000000"/>
              <w:bottom w:val="single" w:sz="4" w:space="0" w:color="000000"/>
              <w:right w:val="single" w:sz="4" w:space="0" w:color="000000"/>
            </w:tcBorders>
            <w:shd w:val="clear" w:color="auto" w:fill="FBFBFB"/>
          </w:tcPr>
          <w:p w:rsidR="00014FD5" w:rsidRDefault="00014FD5" w:rsidP="005565CA">
            <w:pPr>
              <w:spacing w:line="240" w:lineRule="auto"/>
              <w:rPr>
                <w:rFonts w:eastAsia="Times New Roman"/>
                <w:i/>
                <w:iCs/>
                <w:sz w:val="18"/>
                <w:szCs w:val="18"/>
              </w:rPr>
            </w:pPr>
          </w:p>
        </w:tc>
        <w:tc>
          <w:tcPr>
            <w:tcW w:w="12864" w:type="dxa"/>
            <w:gridSpan w:val="8"/>
            <w:tcBorders>
              <w:top w:val="single" w:sz="4" w:space="0" w:color="000000"/>
              <w:left w:val="single" w:sz="4" w:space="0" w:color="000000"/>
              <w:bottom w:val="single" w:sz="4" w:space="0" w:color="000000"/>
              <w:right w:val="single" w:sz="4" w:space="0" w:color="000000"/>
            </w:tcBorders>
            <w:shd w:val="clear" w:color="auto" w:fill="FBFBFB"/>
            <w:tcMar>
              <w:top w:w="0" w:type="dxa"/>
              <w:left w:w="108" w:type="dxa"/>
              <w:bottom w:w="0" w:type="dxa"/>
              <w:right w:w="108" w:type="dxa"/>
            </w:tcMar>
          </w:tcPr>
          <w:p w:rsidR="00014FD5" w:rsidRDefault="00014FD5" w:rsidP="005565CA">
            <w:pPr>
              <w:spacing w:line="240" w:lineRule="auto"/>
              <w:rPr>
                <w:rFonts w:eastAsia="Times New Roman"/>
                <w:i/>
                <w:iCs/>
                <w:sz w:val="18"/>
                <w:szCs w:val="18"/>
              </w:rPr>
            </w:pPr>
          </w:p>
          <w:p w:rsidR="00014FD5" w:rsidRDefault="00014FD5" w:rsidP="005565CA">
            <w:pPr>
              <w:spacing w:line="240" w:lineRule="auto"/>
              <w:rPr>
                <w:rFonts w:eastAsia="Times New Roman"/>
                <w:i/>
                <w:iCs/>
                <w:sz w:val="18"/>
                <w:szCs w:val="18"/>
              </w:rPr>
            </w:pPr>
          </w:p>
          <w:p w:rsidR="00014FD5" w:rsidRDefault="00014FD5" w:rsidP="005565CA">
            <w:pPr>
              <w:spacing w:line="240" w:lineRule="auto"/>
              <w:rPr>
                <w:rFonts w:eastAsia="Times New Roman"/>
                <w:i/>
                <w:iCs/>
                <w:sz w:val="18"/>
                <w:szCs w:val="18"/>
              </w:rPr>
            </w:pPr>
          </w:p>
        </w:tc>
      </w:tr>
    </w:tbl>
    <w:p w:rsidR="00014FD5" w:rsidRDefault="00014FD5" w:rsidP="00014FD5">
      <w:pPr>
        <w:spacing w:line="240" w:lineRule="auto"/>
        <w:rPr>
          <w:rFonts w:cs="Calibri"/>
          <w:b/>
          <w:bCs/>
          <w:color w:val="244061"/>
          <w:sz w:val="28"/>
          <w:szCs w:val="28"/>
        </w:rPr>
      </w:pPr>
    </w:p>
    <w:p w:rsidR="00014FD5" w:rsidRDefault="00014FD5" w:rsidP="00077545">
      <w:pPr>
        <w:jc w:val="both"/>
        <w:sectPr w:rsidR="00014FD5" w:rsidSect="00014FD5">
          <w:pgSz w:w="16838" w:h="11906" w:orient="landscape"/>
          <w:pgMar w:top="1134" w:right="1417" w:bottom="1134" w:left="1134" w:header="708" w:footer="708" w:gutter="0"/>
          <w:cols w:space="708"/>
          <w:docGrid w:linePitch="360"/>
        </w:sectPr>
      </w:pPr>
    </w:p>
    <w:p w:rsidR="005565CA" w:rsidRPr="00C92743" w:rsidRDefault="005565CA" w:rsidP="005565CA">
      <w:pPr>
        <w:pStyle w:val="Titolo2"/>
      </w:pPr>
      <w:bookmarkStart w:id="40" w:name="_Toc188537292"/>
      <w:r w:rsidRPr="00C92743">
        <w:lastRenderedPageBreak/>
        <w:t>3.3 Piano Triennale dei Fabbisogni del personale</w:t>
      </w:r>
      <w:bookmarkEnd w:id="40"/>
    </w:p>
    <w:p w:rsidR="005565CA" w:rsidRPr="005565CA" w:rsidRDefault="005565CA" w:rsidP="005565CA">
      <w:pPr>
        <w:jc w:val="both"/>
      </w:pPr>
      <w:r w:rsidRPr="005565CA">
        <w:t>L’obbligo di adozione del Piano dei fabbisogni del personale è previsto dall’art. 39, comma 1, della legge n. 449 del 27.12.1997 “al fine di assicurare le esigenze di funzionalità e di ottimizzare le risorse per il migliore funzionamento dei servizi, compatibilmente con le disponibilità finanziarie e di bilancio, gli organi di vertice delle Amministrazioni Pubbliche sono tenuti alla programmazione triennale del fabbisogno di personale”.</w:t>
      </w:r>
    </w:p>
    <w:p w:rsidR="005565CA" w:rsidRPr="005565CA" w:rsidRDefault="005565CA" w:rsidP="005565CA">
      <w:pPr>
        <w:jc w:val="both"/>
      </w:pPr>
      <w:r w:rsidRPr="005565CA">
        <w:t xml:space="preserve">Tale disposizione è stata successivamente rafforzata dalle indicazioni contenute nell’art. 35, comma 4, del decreto legislativo 30 marzo 2001, n. 165 e </w:t>
      </w:r>
      <w:proofErr w:type="spellStart"/>
      <w:r w:rsidRPr="005565CA">
        <w:t>s.m.i.</w:t>
      </w:r>
      <w:proofErr w:type="spellEnd"/>
      <w:r w:rsidRPr="005565CA">
        <w:t>, il quale stabilisce che tutte le determinazioni relative all’avvio delle procedure di reclutamento sono adottate sulla base della suddetta programmazione triennale, ciò significando che tale documento risulta assolutamente propedeutico a qualsivoglia procedura che consenta l’assunzione di personale nella pubblica amministrazione, indipendentemente dalle modalità di assunzione.</w:t>
      </w:r>
    </w:p>
    <w:p w:rsidR="005565CA" w:rsidRPr="005565CA" w:rsidRDefault="005565CA" w:rsidP="005565CA">
      <w:pPr>
        <w:jc w:val="both"/>
      </w:pPr>
      <w:r w:rsidRPr="005565CA">
        <w:t>Il presente piano, relativo al triennio 202</w:t>
      </w:r>
      <w:r w:rsidR="00DA2A26">
        <w:t>5</w:t>
      </w:r>
      <w:r w:rsidRPr="005565CA">
        <w:t>-202</w:t>
      </w:r>
      <w:r w:rsidR="00DA2A26">
        <w:t>7</w:t>
      </w:r>
      <w:r w:rsidR="007F2D5F">
        <w:t xml:space="preserve"> aggiornato al 202</w:t>
      </w:r>
      <w:r w:rsidR="00DA2A26">
        <w:t>4</w:t>
      </w:r>
      <w:r w:rsidRPr="005565CA">
        <w:t>, tiene conto:</w:t>
      </w:r>
    </w:p>
    <w:p w:rsidR="005565CA" w:rsidRPr="005565CA" w:rsidRDefault="005565CA" w:rsidP="005565CA">
      <w:pPr>
        <w:numPr>
          <w:ilvl w:val="0"/>
          <w:numId w:val="34"/>
        </w:numPr>
        <w:jc w:val="both"/>
      </w:pPr>
      <w:r w:rsidRPr="005565CA">
        <w:t>dell’attuale quadro legislativo, come modificatosi a seguito delle disposizioni normative intervenute con il d.lgs. n. 75/2017, con la legge n. 205/2017 (legge di bilancio 2018), con la legge n. 145/2018 (legge di bilancio 2019) in materia di reclutamento ed assunzioni di personale e con la legge 19 giugno 2019, n.56;</w:t>
      </w:r>
    </w:p>
    <w:p w:rsidR="005565CA" w:rsidRDefault="005565CA" w:rsidP="005565CA">
      <w:pPr>
        <w:numPr>
          <w:ilvl w:val="0"/>
          <w:numId w:val="34"/>
        </w:numPr>
        <w:jc w:val="both"/>
      </w:pPr>
      <w:r w:rsidRPr="005565CA">
        <w:t>delle “Linee di indirizzo per la predisposizione dei piani di fabbisogni di personale da parte delle amministrazioni pubbliche”, adottate dal Dipartimento della funzione pubblica ai sensi dell’art. 6 ter, comma 1 del d. lgs. n. 165/2001 e pubblicate nella G.U. n. 173 del 27/7/2018.</w:t>
      </w:r>
    </w:p>
    <w:p w:rsidR="007F2D5F" w:rsidRPr="005565CA" w:rsidRDefault="007F2D5F" w:rsidP="005565CA">
      <w:pPr>
        <w:numPr>
          <w:ilvl w:val="0"/>
          <w:numId w:val="34"/>
        </w:numPr>
        <w:jc w:val="both"/>
      </w:pPr>
      <w:r>
        <w:t xml:space="preserve">Del contratto collettivo integrativo di Ente siglato in data </w:t>
      </w:r>
      <w:r w:rsidR="00DA2A26">
        <w:t>06.11.2024</w:t>
      </w:r>
    </w:p>
    <w:p w:rsidR="005565CA" w:rsidRPr="005565CA" w:rsidRDefault="005565CA" w:rsidP="005565CA">
      <w:pPr>
        <w:jc w:val="both"/>
      </w:pPr>
      <w:r w:rsidRPr="005565CA">
        <w:t xml:space="preserve">Il Piano rappresenta lo strumento strategico per individuare le esigenze di personale in relazione alle funzioni istituzionali e agli obiettivi di performance organizzativa e per illustrare le effettive esigenze di reclutamento delle risorse umane necessarie all’organizzazione. Al riguardo, la scelta delle professionalità implica un'attività di analisi ed una rappresentazione delle esigenze sotto il profilo quantitativo (consistenza numerica delle unità necessarie ad assolvere la </w:t>
      </w:r>
      <w:r w:rsidRPr="005565CA">
        <w:rPr>
          <w:i/>
        </w:rPr>
        <w:t>mission</w:t>
      </w:r>
      <w:r w:rsidRPr="005565CA">
        <w:t xml:space="preserve"> dell'amministrazione) e qualitativo (tipologie di professioni e competenze professionali), volta a rilevare realmente le effettive esigenze. </w:t>
      </w:r>
    </w:p>
    <w:p w:rsidR="005565CA" w:rsidRPr="005565CA" w:rsidRDefault="005565CA" w:rsidP="005565CA">
      <w:pPr>
        <w:jc w:val="both"/>
      </w:pPr>
      <w:r w:rsidRPr="005565CA">
        <w:t>L'Ordine degli Architetti Pianificatori Paesaggisti e Conservatori di Roma è un ente pubblico non economico, Ordine professionale istituito con legge dello Stato (R.D. 2537/1925) ed ha come compito quello di tenere l’Albo degli Architetti Pianificatori, Paesaggisti e Conservatori iscritti, di vigilare sulla correttezza dell’esercizio professionale, di fornire pareri alla Pubblica Amministrazione.</w:t>
      </w:r>
    </w:p>
    <w:p w:rsidR="005565CA" w:rsidRPr="005565CA" w:rsidRDefault="005565CA" w:rsidP="005565CA">
      <w:pPr>
        <w:jc w:val="both"/>
      </w:pPr>
      <w:r w:rsidRPr="005565CA">
        <w:t>Chi desidera svolgere la libera professione deve superare l’Esame di Stato ed iscriversi all’Ordine. L’Ordine ha tra i propri iscritti, professionisti liberi che svolgono autonomamente la professione, ma anche dei professionisti che sono dei dipendenti pubblici.</w:t>
      </w:r>
    </w:p>
    <w:p w:rsidR="005565CA" w:rsidRDefault="005565CA" w:rsidP="005565CA">
      <w:pPr>
        <w:jc w:val="both"/>
      </w:pPr>
      <w:r w:rsidRPr="005565CA">
        <w:t xml:space="preserve">Il Consiglio dell’Ordine è preposto alla tenuta dell’Albo degli iscritti, nel ricevere le domande di iscrizione si limita ad accertare che il richiedente sia in possesso dei requisiti richiesti dalla legge e procede all’iscrizione come atto dovuto e non discrezionale. Non può essere iscritto all’Albo chi, per qualsiasi titolo, non abbia il godimento dei diritti civili, ovvero sia incorso in una pena superiore ai tre anni di reclusione, o a quella dell’interdizione dell’esercizio della professione. </w:t>
      </w:r>
    </w:p>
    <w:p w:rsidR="005565CA" w:rsidRPr="005565CA" w:rsidRDefault="005565CA" w:rsidP="005565CA">
      <w:pPr>
        <w:jc w:val="both"/>
      </w:pPr>
    </w:p>
    <w:p w:rsidR="005565CA" w:rsidRPr="005565CA" w:rsidRDefault="005565CA" w:rsidP="005565CA">
      <w:pPr>
        <w:pStyle w:val="Titolo3"/>
      </w:pPr>
      <w:bookmarkStart w:id="41" w:name="_Toc98237517"/>
      <w:bookmarkStart w:id="42" w:name="_Toc188537293"/>
      <w:r>
        <w:t xml:space="preserve">3.3.1 </w:t>
      </w:r>
      <w:r w:rsidRPr="005565CA">
        <w:t>Metodologia di lavoro</w:t>
      </w:r>
      <w:bookmarkEnd w:id="41"/>
      <w:bookmarkEnd w:id="42"/>
    </w:p>
    <w:p w:rsidR="005565CA" w:rsidRPr="005565CA" w:rsidRDefault="005565CA" w:rsidP="005565CA">
      <w:pPr>
        <w:jc w:val="both"/>
      </w:pPr>
      <w:r w:rsidRPr="005565CA">
        <w:t xml:space="preserve">La definizione dei fabbisogni è stata effettuata sulla base dei profili professionali necessari all’Ordine degli Architetti di Roma per lo svolgimento delle sue attività istituzionali, per realizzare attività di sviluppo e per il perseguimento degli obiettivi strategici.   </w:t>
      </w:r>
    </w:p>
    <w:p w:rsidR="005565CA" w:rsidRPr="005565CA" w:rsidRDefault="005565CA" w:rsidP="005565CA">
      <w:pPr>
        <w:jc w:val="both"/>
      </w:pPr>
      <w:r w:rsidRPr="005565CA">
        <w:lastRenderedPageBreak/>
        <w:t>La definizione dei fabbisogni di personale tiene conto che non sussistono eccedenze di unità di personale ai sensi dell’art. 33 c. 1-bis del Dlgs. n. 165/2001. Al contrario, a seguito delle cessazioni intervenute negli anni, l’ente risulta sottodimensionato.</w:t>
      </w:r>
    </w:p>
    <w:p w:rsidR="005565CA" w:rsidRPr="005565CA" w:rsidRDefault="005565CA" w:rsidP="005565CA">
      <w:pPr>
        <w:pStyle w:val="Titolo3"/>
      </w:pPr>
      <w:bookmarkStart w:id="43" w:name="_Toc98237518"/>
      <w:bookmarkStart w:id="44" w:name="_Toc188537294"/>
      <w:r>
        <w:t xml:space="preserve">3.3.2 </w:t>
      </w:r>
      <w:r w:rsidRPr="005565CA">
        <w:t>Situazione attuale</w:t>
      </w:r>
      <w:bookmarkEnd w:id="43"/>
      <w:bookmarkEnd w:id="44"/>
    </w:p>
    <w:p w:rsidR="005565CA" w:rsidRPr="005565CA" w:rsidRDefault="008A5520" w:rsidP="008A5520">
      <w:pPr>
        <w:pStyle w:val="Titolo4"/>
      </w:pPr>
      <w:bookmarkStart w:id="45" w:name="_Toc98237519"/>
      <w:bookmarkStart w:id="46" w:name="_Toc188537295"/>
      <w:r>
        <w:t>3.3.2.1</w:t>
      </w:r>
      <w:r w:rsidR="005565CA" w:rsidRPr="005565CA">
        <w:t xml:space="preserve"> </w:t>
      </w:r>
      <w:r>
        <w:t>O</w:t>
      </w:r>
      <w:r w:rsidRPr="005565CA">
        <w:t>rganico</w:t>
      </w:r>
      <w:bookmarkEnd w:id="45"/>
      <w:bookmarkEnd w:id="46"/>
    </w:p>
    <w:p w:rsidR="005565CA" w:rsidRDefault="005565CA" w:rsidP="005565CA">
      <w:pPr>
        <w:jc w:val="both"/>
      </w:pPr>
      <w:r w:rsidRPr="005565CA">
        <w:t xml:space="preserve">L’attuale dotazione organica del </w:t>
      </w:r>
      <w:r w:rsidRPr="00956A2D">
        <w:rPr>
          <w:b/>
        </w:rPr>
        <w:t>personale non dirigenziale</w:t>
      </w:r>
      <w:r w:rsidRPr="005565CA">
        <w:t xml:space="preserve"> </w:t>
      </w:r>
      <w:bookmarkStart w:id="47" w:name="_Hlk521430905"/>
      <w:r w:rsidRPr="005565CA">
        <w:t>è il risultato delle rideterminazioni attuate apportando riduzioni non inferiori al 10% della spesa complessiva relativa al numero dei posti di organico di tale personale in applicazione dell’art. 1, comma 3, del decreto legge 13 agosto 2011, n. 138 convertito, con modificazioni, dalla legge 14 settembre 2011, n. 148, e dell’art. 2 comma 1 del decreto legge 6 luglio 2012, n. 95 convertito dalla legge 7 agosto 2012.</w:t>
      </w:r>
    </w:p>
    <w:p w:rsidR="004220E2" w:rsidRPr="005565CA" w:rsidRDefault="004220E2" w:rsidP="005565CA">
      <w:pPr>
        <w:jc w:val="both"/>
      </w:pPr>
      <w:r w:rsidRPr="002A4D08">
        <w:t xml:space="preserve">Relativamente al </w:t>
      </w:r>
      <w:r w:rsidRPr="002A4D08">
        <w:rPr>
          <w:b/>
        </w:rPr>
        <w:t>personale dirigenziale</w:t>
      </w:r>
      <w:r w:rsidRPr="002A4D08">
        <w:t xml:space="preserve"> si rileva che in pianta organica è prevista 1 posizione per dirigente di II fascia attualmente ricoperta da personale in aspettativa dal ruolo Area Funzionari (ex Area C posizione C5) assunto con contratto a tempo determinato </w:t>
      </w:r>
      <w:r>
        <w:t>(</w:t>
      </w:r>
      <w:proofErr w:type="spellStart"/>
      <w:r>
        <w:t>t.d</w:t>
      </w:r>
      <w:proofErr w:type="spellEnd"/>
      <w:r>
        <w:t xml:space="preserve">.) </w:t>
      </w:r>
      <w:r w:rsidRPr="002A4D08">
        <w:t>con scadenza 29.02.202</w:t>
      </w:r>
      <w:r w:rsidR="00DA2A26">
        <w:t>9</w:t>
      </w:r>
    </w:p>
    <w:bookmarkEnd w:id="47"/>
    <w:p w:rsidR="005565CA" w:rsidRPr="005565CA" w:rsidRDefault="005565CA" w:rsidP="005565CA">
      <w:pPr>
        <w:jc w:val="both"/>
      </w:pPr>
      <w:r w:rsidRPr="005565CA">
        <w:t xml:space="preserve">La situazione del personale dell’Ordine degli Architetti di Roma al </w:t>
      </w:r>
      <w:r w:rsidR="00DA2A26">
        <w:t>31</w:t>
      </w:r>
      <w:r w:rsidR="007F2D5F">
        <w:t>/1</w:t>
      </w:r>
      <w:r w:rsidR="00DA2A26">
        <w:t>2</w:t>
      </w:r>
      <w:r w:rsidR="007F2D5F">
        <w:t>/202</w:t>
      </w:r>
      <w:r w:rsidR="00DA2A26">
        <w:t>4</w:t>
      </w:r>
      <w:r w:rsidR="007F2D5F">
        <w:t xml:space="preserve"> e definita nella rimodulazione con la stipula del Contratto Collettivo integrativo di Ente</w:t>
      </w:r>
      <w:r w:rsidRPr="005565CA">
        <w:t>, è di seguito riportata:</w:t>
      </w:r>
    </w:p>
    <w:p w:rsidR="005565CA" w:rsidRPr="005565CA" w:rsidRDefault="005565CA" w:rsidP="005565CA">
      <w:pPr>
        <w:jc w:val="both"/>
      </w:pPr>
      <w:r w:rsidRPr="005565CA">
        <w:tab/>
      </w:r>
      <w:r w:rsidRPr="005565CA">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6"/>
        <w:gridCol w:w="1400"/>
        <w:gridCol w:w="3086"/>
        <w:gridCol w:w="1877"/>
        <w:gridCol w:w="1399"/>
      </w:tblGrid>
      <w:tr w:rsidR="00DA2A26" w:rsidRPr="00DA2A26" w:rsidTr="00586C6D">
        <w:tc>
          <w:tcPr>
            <w:tcW w:w="960" w:type="pct"/>
            <w:tcBorders>
              <w:top w:val="double" w:sz="4" w:space="0" w:color="auto"/>
              <w:left w:val="double" w:sz="4" w:space="0" w:color="auto"/>
              <w:bottom w:val="double" w:sz="4" w:space="0" w:color="auto"/>
            </w:tcBorders>
            <w:shd w:val="clear" w:color="auto" w:fill="D9E2F3" w:themeFill="accent1" w:themeFillTint="33"/>
            <w:vAlign w:val="center"/>
          </w:tcPr>
          <w:p w:rsidR="00DA2A26" w:rsidRPr="00DA2A26" w:rsidRDefault="00DA2A26" w:rsidP="00DA2A26">
            <w:pPr>
              <w:spacing w:after="0"/>
              <w:jc w:val="center"/>
              <w:rPr>
                <w:rFonts w:cstheme="minorHAnsi"/>
                <w:b/>
                <w:sz w:val="18"/>
              </w:rPr>
            </w:pPr>
            <w:r w:rsidRPr="00DA2A26">
              <w:rPr>
                <w:rFonts w:cstheme="minorHAnsi"/>
                <w:b/>
                <w:sz w:val="18"/>
              </w:rPr>
              <w:t>AREA</w:t>
            </w:r>
          </w:p>
        </w:tc>
        <w:tc>
          <w:tcPr>
            <w:tcW w:w="728" w:type="pct"/>
            <w:tcBorders>
              <w:top w:val="double" w:sz="4" w:space="0" w:color="auto"/>
              <w:bottom w:val="double" w:sz="4" w:space="0" w:color="auto"/>
            </w:tcBorders>
            <w:shd w:val="clear" w:color="auto" w:fill="D9E2F3" w:themeFill="accent1" w:themeFillTint="33"/>
            <w:vAlign w:val="center"/>
          </w:tcPr>
          <w:p w:rsidR="00DA2A26" w:rsidRPr="00DA2A26" w:rsidRDefault="00DA2A26" w:rsidP="00DA2A26">
            <w:pPr>
              <w:spacing w:after="0"/>
              <w:jc w:val="center"/>
              <w:rPr>
                <w:rFonts w:cstheme="minorHAnsi"/>
                <w:b/>
                <w:sz w:val="18"/>
              </w:rPr>
            </w:pPr>
            <w:r w:rsidRPr="00DA2A26">
              <w:rPr>
                <w:rFonts w:cstheme="minorHAnsi"/>
                <w:b/>
                <w:sz w:val="18"/>
              </w:rPr>
              <w:t>DOTAZ. ORGANICA</w:t>
            </w:r>
          </w:p>
        </w:tc>
        <w:tc>
          <w:tcPr>
            <w:tcW w:w="1606" w:type="pct"/>
            <w:tcBorders>
              <w:top w:val="double" w:sz="4" w:space="0" w:color="auto"/>
              <w:bottom w:val="double" w:sz="4" w:space="0" w:color="auto"/>
            </w:tcBorders>
            <w:shd w:val="clear" w:color="auto" w:fill="D9E2F3" w:themeFill="accent1" w:themeFillTint="33"/>
            <w:vAlign w:val="center"/>
          </w:tcPr>
          <w:p w:rsidR="00DA2A26" w:rsidRPr="00DA2A26" w:rsidRDefault="00DA2A26" w:rsidP="00DA2A26">
            <w:pPr>
              <w:spacing w:after="0"/>
              <w:jc w:val="center"/>
              <w:rPr>
                <w:rFonts w:cstheme="minorHAnsi"/>
                <w:b/>
                <w:sz w:val="18"/>
              </w:rPr>
            </w:pPr>
            <w:r w:rsidRPr="00DA2A26">
              <w:rPr>
                <w:rFonts w:cstheme="minorHAnsi"/>
                <w:b/>
                <w:sz w:val="18"/>
              </w:rPr>
              <w:t>SITUAZIONE AL  31/12/2024</w:t>
            </w:r>
          </w:p>
        </w:tc>
        <w:tc>
          <w:tcPr>
            <w:tcW w:w="977" w:type="pct"/>
            <w:tcBorders>
              <w:top w:val="double" w:sz="4" w:space="0" w:color="auto"/>
              <w:bottom w:val="double" w:sz="4" w:space="0" w:color="auto"/>
            </w:tcBorders>
            <w:shd w:val="clear" w:color="auto" w:fill="D9E2F3" w:themeFill="accent1" w:themeFillTint="33"/>
            <w:vAlign w:val="center"/>
          </w:tcPr>
          <w:p w:rsidR="00DA2A26" w:rsidRPr="00DA2A26" w:rsidRDefault="00DA2A26" w:rsidP="00DA2A26">
            <w:pPr>
              <w:spacing w:after="0"/>
              <w:jc w:val="center"/>
              <w:rPr>
                <w:rFonts w:cstheme="minorHAnsi"/>
                <w:b/>
                <w:sz w:val="18"/>
              </w:rPr>
            </w:pPr>
            <w:r w:rsidRPr="00DA2A26">
              <w:rPr>
                <w:rFonts w:cstheme="minorHAnsi"/>
                <w:b/>
                <w:sz w:val="18"/>
              </w:rPr>
              <w:t xml:space="preserve">PIANTA ORGANICA </w:t>
            </w:r>
          </w:p>
          <w:p w:rsidR="00DA2A26" w:rsidRPr="00DA2A26" w:rsidRDefault="00DA2A26" w:rsidP="00DA2A26">
            <w:pPr>
              <w:spacing w:after="0"/>
              <w:jc w:val="center"/>
              <w:rPr>
                <w:rFonts w:cstheme="minorHAnsi"/>
                <w:b/>
                <w:sz w:val="18"/>
              </w:rPr>
            </w:pPr>
            <w:r w:rsidRPr="00DA2A26">
              <w:rPr>
                <w:rFonts w:cstheme="minorHAnsi"/>
                <w:b/>
                <w:sz w:val="18"/>
              </w:rPr>
              <w:t>AL 31.12.2024</w:t>
            </w:r>
          </w:p>
        </w:tc>
        <w:tc>
          <w:tcPr>
            <w:tcW w:w="728" w:type="pct"/>
            <w:tcBorders>
              <w:top w:val="double" w:sz="4" w:space="0" w:color="auto"/>
              <w:bottom w:val="double" w:sz="4" w:space="0" w:color="auto"/>
              <w:right w:val="double" w:sz="4" w:space="0" w:color="auto"/>
            </w:tcBorders>
            <w:shd w:val="clear" w:color="auto" w:fill="D9E2F3" w:themeFill="accent1" w:themeFillTint="33"/>
            <w:vAlign w:val="center"/>
          </w:tcPr>
          <w:p w:rsidR="00DA2A26" w:rsidRPr="00DA2A26" w:rsidRDefault="00DA2A26" w:rsidP="00DA2A26">
            <w:pPr>
              <w:spacing w:after="0"/>
              <w:jc w:val="center"/>
              <w:rPr>
                <w:rFonts w:cstheme="minorHAnsi"/>
                <w:b/>
                <w:sz w:val="18"/>
              </w:rPr>
            </w:pPr>
            <w:r w:rsidRPr="00DA2A26">
              <w:rPr>
                <w:rFonts w:cstheme="minorHAnsi"/>
                <w:b/>
                <w:sz w:val="18"/>
              </w:rPr>
              <w:t xml:space="preserve">VACANZE </w:t>
            </w:r>
          </w:p>
          <w:p w:rsidR="00DA2A26" w:rsidRPr="00DA2A26" w:rsidRDefault="00DA2A26" w:rsidP="00DA2A26">
            <w:pPr>
              <w:spacing w:after="0"/>
              <w:jc w:val="center"/>
              <w:rPr>
                <w:rFonts w:cstheme="minorHAnsi"/>
                <w:b/>
                <w:sz w:val="18"/>
              </w:rPr>
            </w:pPr>
            <w:r w:rsidRPr="00DA2A26">
              <w:rPr>
                <w:rFonts w:cstheme="minorHAnsi"/>
                <w:b/>
                <w:sz w:val="18"/>
              </w:rPr>
              <w:t>IN PIANTA ORGANICA</w:t>
            </w:r>
          </w:p>
        </w:tc>
      </w:tr>
      <w:tr w:rsidR="00DA2A26" w:rsidRPr="00DA2A26" w:rsidTr="00586C6D">
        <w:tc>
          <w:tcPr>
            <w:tcW w:w="960" w:type="pct"/>
            <w:tcBorders>
              <w:top w:val="double" w:sz="4" w:space="0" w:color="auto"/>
              <w:left w:val="double" w:sz="4" w:space="0" w:color="auto"/>
              <w:bottom w:val="double" w:sz="4" w:space="0" w:color="auto"/>
            </w:tcBorders>
            <w:shd w:val="clear" w:color="auto" w:fill="D9E2F3" w:themeFill="accent1" w:themeFillTint="33"/>
            <w:vAlign w:val="center"/>
          </w:tcPr>
          <w:p w:rsidR="00DA2A26" w:rsidRPr="00DA2A26" w:rsidRDefault="00DA2A26" w:rsidP="00DA2A26">
            <w:pPr>
              <w:spacing w:after="0"/>
              <w:rPr>
                <w:rFonts w:cstheme="minorHAnsi"/>
                <w:b/>
                <w:sz w:val="18"/>
              </w:rPr>
            </w:pPr>
            <w:r w:rsidRPr="00DA2A26">
              <w:rPr>
                <w:rFonts w:cstheme="minorHAnsi"/>
                <w:b/>
                <w:sz w:val="18"/>
              </w:rPr>
              <w:t>Operatori</w:t>
            </w:r>
          </w:p>
          <w:p w:rsidR="00DA2A26" w:rsidRPr="00DA2A26" w:rsidRDefault="00DA2A26" w:rsidP="00DA2A26">
            <w:pPr>
              <w:spacing w:after="0"/>
              <w:rPr>
                <w:rFonts w:cstheme="minorHAnsi"/>
                <w:b/>
                <w:sz w:val="18"/>
              </w:rPr>
            </w:pPr>
            <w:r w:rsidRPr="00DA2A26">
              <w:rPr>
                <w:rFonts w:cstheme="minorHAnsi"/>
                <w:b/>
                <w:sz w:val="18"/>
              </w:rPr>
              <w:t>(Ex Area A)</w:t>
            </w:r>
          </w:p>
        </w:tc>
        <w:tc>
          <w:tcPr>
            <w:tcW w:w="728" w:type="pct"/>
            <w:tcBorders>
              <w:top w:val="double" w:sz="4" w:space="0" w:color="auto"/>
              <w:bottom w:val="double" w:sz="4" w:space="0" w:color="auto"/>
            </w:tcBorders>
            <w:shd w:val="clear" w:color="auto" w:fill="auto"/>
          </w:tcPr>
          <w:p w:rsidR="00DA2A26" w:rsidRPr="00DA2A26" w:rsidRDefault="00DA2A26" w:rsidP="00DA2A26">
            <w:pPr>
              <w:spacing w:after="0"/>
              <w:jc w:val="center"/>
              <w:rPr>
                <w:rFonts w:cstheme="minorHAnsi"/>
                <w:sz w:val="18"/>
              </w:rPr>
            </w:pPr>
            <w:r w:rsidRPr="00DA2A26">
              <w:rPr>
                <w:rFonts w:cstheme="minorHAnsi"/>
                <w:sz w:val="18"/>
              </w:rPr>
              <w:t>0</w:t>
            </w:r>
          </w:p>
        </w:tc>
        <w:tc>
          <w:tcPr>
            <w:tcW w:w="1606" w:type="pct"/>
            <w:tcBorders>
              <w:top w:val="double" w:sz="4" w:space="0" w:color="auto"/>
              <w:bottom w:val="double" w:sz="4" w:space="0" w:color="auto"/>
            </w:tcBorders>
          </w:tcPr>
          <w:p w:rsidR="00DA2A26" w:rsidRPr="00DA2A26" w:rsidRDefault="00DA2A26" w:rsidP="00DA2A26">
            <w:pPr>
              <w:spacing w:after="0"/>
              <w:jc w:val="center"/>
              <w:rPr>
                <w:rFonts w:cstheme="minorHAnsi"/>
                <w:sz w:val="18"/>
              </w:rPr>
            </w:pPr>
            <w:r w:rsidRPr="00DA2A26">
              <w:rPr>
                <w:rFonts w:cstheme="minorHAnsi"/>
                <w:sz w:val="18"/>
              </w:rPr>
              <w:t>0</w:t>
            </w:r>
          </w:p>
        </w:tc>
        <w:tc>
          <w:tcPr>
            <w:tcW w:w="977" w:type="pct"/>
            <w:tcBorders>
              <w:top w:val="double" w:sz="4" w:space="0" w:color="auto"/>
              <w:bottom w:val="double" w:sz="4" w:space="0" w:color="auto"/>
            </w:tcBorders>
            <w:shd w:val="clear" w:color="auto" w:fill="auto"/>
          </w:tcPr>
          <w:p w:rsidR="00DA2A26" w:rsidRPr="00DA2A26" w:rsidRDefault="00DA2A26" w:rsidP="00DA2A26">
            <w:pPr>
              <w:spacing w:after="0"/>
              <w:jc w:val="center"/>
              <w:rPr>
                <w:rFonts w:cstheme="minorHAnsi"/>
                <w:sz w:val="18"/>
              </w:rPr>
            </w:pPr>
            <w:r w:rsidRPr="00DA2A26">
              <w:rPr>
                <w:rFonts w:cstheme="minorHAnsi"/>
                <w:sz w:val="18"/>
              </w:rPr>
              <w:t>0</w:t>
            </w:r>
          </w:p>
        </w:tc>
        <w:tc>
          <w:tcPr>
            <w:tcW w:w="728" w:type="pct"/>
            <w:tcBorders>
              <w:top w:val="double" w:sz="4" w:space="0" w:color="auto"/>
              <w:bottom w:val="double" w:sz="4" w:space="0" w:color="auto"/>
              <w:right w:val="double" w:sz="4" w:space="0" w:color="auto"/>
            </w:tcBorders>
            <w:shd w:val="clear" w:color="auto" w:fill="auto"/>
          </w:tcPr>
          <w:p w:rsidR="00DA2A26" w:rsidRPr="00DA2A26" w:rsidRDefault="00DA2A26" w:rsidP="00DA2A26">
            <w:pPr>
              <w:spacing w:after="0"/>
              <w:jc w:val="center"/>
              <w:rPr>
                <w:rFonts w:cstheme="minorHAnsi"/>
                <w:sz w:val="18"/>
              </w:rPr>
            </w:pPr>
            <w:r w:rsidRPr="00DA2A26">
              <w:rPr>
                <w:rFonts w:cstheme="minorHAnsi"/>
                <w:sz w:val="18"/>
              </w:rPr>
              <w:t>0</w:t>
            </w:r>
          </w:p>
        </w:tc>
      </w:tr>
      <w:tr w:rsidR="00DA2A26" w:rsidRPr="00DA2A26" w:rsidTr="00DA2A26">
        <w:trPr>
          <w:trHeight w:val="1516"/>
        </w:trPr>
        <w:tc>
          <w:tcPr>
            <w:tcW w:w="960" w:type="pct"/>
            <w:tcBorders>
              <w:top w:val="double" w:sz="4" w:space="0" w:color="auto"/>
              <w:left w:val="double" w:sz="4" w:space="0" w:color="auto"/>
              <w:right w:val="single" w:sz="4" w:space="0" w:color="auto"/>
            </w:tcBorders>
            <w:shd w:val="clear" w:color="auto" w:fill="D9E2F3" w:themeFill="accent1" w:themeFillTint="33"/>
            <w:vAlign w:val="center"/>
          </w:tcPr>
          <w:p w:rsidR="00DA2A26" w:rsidRPr="00DA2A26" w:rsidRDefault="00DA2A26" w:rsidP="00DA2A26">
            <w:pPr>
              <w:spacing w:after="0"/>
              <w:rPr>
                <w:rFonts w:cstheme="minorHAnsi"/>
                <w:b/>
                <w:sz w:val="18"/>
              </w:rPr>
            </w:pPr>
            <w:r w:rsidRPr="00DA2A26">
              <w:rPr>
                <w:rFonts w:cstheme="minorHAnsi"/>
                <w:b/>
                <w:sz w:val="18"/>
              </w:rPr>
              <w:t>Assistenti</w:t>
            </w:r>
          </w:p>
          <w:p w:rsidR="00DA2A26" w:rsidRPr="00DA2A26" w:rsidRDefault="00DA2A26" w:rsidP="00DA2A26">
            <w:pPr>
              <w:spacing w:after="0"/>
              <w:rPr>
                <w:rFonts w:cstheme="minorHAnsi"/>
                <w:b/>
                <w:sz w:val="18"/>
              </w:rPr>
            </w:pPr>
            <w:r w:rsidRPr="00DA2A26">
              <w:rPr>
                <w:rFonts w:cstheme="minorHAnsi"/>
                <w:b/>
                <w:sz w:val="18"/>
              </w:rPr>
              <w:t>(Ex Area B)</w:t>
            </w:r>
          </w:p>
        </w:tc>
        <w:tc>
          <w:tcPr>
            <w:tcW w:w="728" w:type="pct"/>
            <w:tcBorders>
              <w:top w:val="double" w:sz="4" w:space="0" w:color="auto"/>
              <w:left w:val="single" w:sz="4" w:space="0" w:color="auto"/>
              <w:right w:val="single" w:sz="4" w:space="0" w:color="auto"/>
            </w:tcBorders>
          </w:tcPr>
          <w:p w:rsidR="00DA2A26" w:rsidRPr="00DA2A26" w:rsidRDefault="00DA2A26" w:rsidP="00DA2A26">
            <w:pPr>
              <w:spacing w:after="0"/>
              <w:jc w:val="center"/>
              <w:rPr>
                <w:rFonts w:cstheme="minorHAnsi"/>
                <w:sz w:val="18"/>
              </w:rPr>
            </w:pPr>
            <w:r w:rsidRPr="00DA2A26">
              <w:rPr>
                <w:rFonts w:cstheme="minorHAnsi"/>
                <w:sz w:val="18"/>
              </w:rPr>
              <w:t>7</w:t>
            </w:r>
          </w:p>
        </w:tc>
        <w:tc>
          <w:tcPr>
            <w:tcW w:w="1606" w:type="pct"/>
            <w:tcBorders>
              <w:top w:val="double" w:sz="4" w:space="0" w:color="auto"/>
              <w:left w:val="single" w:sz="4" w:space="0" w:color="auto"/>
              <w:right w:val="single" w:sz="4" w:space="0" w:color="auto"/>
            </w:tcBorders>
          </w:tcPr>
          <w:p w:rsidR="00DA2A26" w:rsidRPr="00DA2A26" w:rsidRDefault="00DA2A26" w:rsidP="00DA2A26">
            <w:pPr>
              <w:pStyle w:val="Paragrafoelenco"/>
              <w:numPr>
                <w:ilvl w:val="0"/>
                <w:numId w:val="39"/>
              </w:numPr>
              <w:ind w:left="384"/>
              <w:rPr>
                <w:rFonts w:asciiTheme="minorHAnsi" w:hAnsiTheme="minorHAnsi" w:cstheme="minorHAnsi"/>
                <w:sz w:val="18"/>
                <w:szCs w:val="22"/>
              </w:rPr>
            </w:pPr>
            <w:r w:rsidRPr="00DA2A26">
              <w:rPr>
                <w:rFonts w:asciiTheme="minorHAnsi" w:hAnsiTheme="minorHAnsi" w:cstheme="minorHAnsi"/>
                <w:sz w:val="18"/>
                <w:szCs w:val="22"/>
              </w:rPr>
              <w:t>Amministrazione - Ruoli</w:t>
            </w:r>
          </w:p>
          <w:p w:rsidR="00DA2A26" w:rsidRPr="00DA2A26" w:rsidRDefault="00DA2A26" w:rsidP="00DA2A26">
            <w:pPr>
              <w:pStyle w:val="Paragrafoelenco"/>
              <w:numPr>
                <w:ilvl w:val="0"/>
                <w:numId w:val="39"/>
              </w:numPr>
              <w:ind w:left="384"/>
              <w:rPr>
                <w:rFonts w:asciiTheme="minorHAnsi" w:hAnsiTheme="minorHAnsi" w:cstheme="minorHAnsi"/>
                <w:sz w:val="18"/>
                <w:szCs w:val="22"/>
              </w:rPr>
            </w:pPr>
            <w:r w:rsidRPr="00DA2A26">
              <w:rPr>
                <w:rFonts w:asciiTheme="minorHAnsi" w:hAnsiTheme="minorHAnsi" w:cstheme="minorHAnsi"/>
                <w:sz w:val="18"/>
                <w:szCs w:val="22"/>
              </w:rPr>
              <w:t>Protocollo</w:t>
            </w:r>
          </w:p>
          <w:p w:rsidR="00DA2A26" w:rsidRPr="00DA2A26" w:rsidRDefault="00DA2A26" w:rsidP="00DA2A26">
            <w:pPr>
              <w:pStyle w:val="Paragrafoelenco"/>
              <w:numPr>
                <w:ilvl w:val="0"/>
                <w:numId w:val="39"/>
              </w:numPr>
              <w:ind w:left="384"/>
              <w:rPr>
                <w:rFonts w:asciiTheme="minorHAnsi" w:hAnsiTheme="minorHAnsi" w:cstheme="minorHAnsi"/>
                <w:sz w:val="18"/>
                <w:szCs w:val="22"/>
              </w:rPr>
            </w:pPr>
            <w:r w:rsidRPr="00DA2A26">
              <w:rPr>
                <w:rFonts w:asciiTheme="minorHAnsi" w:hAnsiTheme="minorHAnsi" w:cstheme="minorHAnsi"/>
                <w:sz w:val="18"/>
                <w:szCs w:val="22"/>
              </w:rPr>
              <w:t>Reception/ Segreteria Presidenza</w:t>
            </w:r>
          </w:p>
          <w:p w:rsidR="00DA2A26" w:rsidRPr="00DA2A26" w:rsidRDefault="00DA2A26" w:rsidP="00DA2A26">
            <w:pPr>
              <w:pStyle w:val="Paragrafoelenco"/>
              <w:numPr>
                <w:ilvl w:val="0"/>
                <w:numId w:val="39"/>
              </w:numPr>
              <w:ind w:left="384"/>
              <w:rPr>
                <w:rFonts w:asciiTheme="minorHAnsi" w:hAnsiTheme="minorHAnsi" w:cstheme="minorHAnsi"/>
                <w:sz w:val="18"/>
                <w:szCs w:val="22"/>
              </w:rPr>
            </w:pPr>
            <w:r w:rsidRPr="00DA2A26">
              <w:rPr>
                <w:rFonts w:asciiTheme="minorHAnsi" w:hAnsiTheme="minorHAnsi" w:cstheme="minorHAnsi"/>
                <w:sz w:val="18"/>
                <w:szCs w:val="22"/>
              </w:rPr>
              <w:t>Segreteria Direzione\Formazione esoneri</w:t>
            </w:r>
          </w:p>
          <w:p w:rsidR="00DA2A26" w:rsidRPr="00DA2A26" w:rsidRDefault="00DA2A26" w:rsidP="00DA2A26">
            <w:pPr>
              <w:pStyle w:val="Paragrafoelenco"/>
              <w:numPr>
                <w:ilvl w:val="0"/>
                <w:numId w:val="39"/>
              </w:numPr>
              <w:ind w:left="384"/>
              <w:rPr>
                <w:rFonts w:asciiTheme="minorHAnsi" w:hAnsiTheme="minorHAnsi" w:cstheme="minorHAnsi"/>
                <w:sz w:val="18"/>
                <w:szCs w:val="22"/>
              </w:rPr>
            </w:pPr>
            <w:r w:rsidRPr="00DA2A26">
              <w:rPr>
                <w:rFonts w:asciiTheme="minorHAnsi" w:hAnsiTheme="minorHAnsi" w:cstheme="minorHAnsi"/>
                <w:sz w:val="18"/>
                <w:szCs w:val="22"/>
              </w:rPr>
              <w:t>Tesserino Digitale</w:t>
            </w:r>
          </w:p>
        </w:tc>
        <w:tc>
          <w:tcPr>
            <w:tcW w:w="977" w:type="pct"/>
            <w:tcBorders>
              <w:top w:val="double" w:sz="4" w:space="0" w:color="auto"/>
              <w:left w:val="single" w:sz="4" w:space="0" w:color="auto"/>
              <w:right w:val="single" w:sz="4" w:space="0" w:color="auto"/>
            </w:tcBorders>
          </w:tcPr>
          <w:p w:rsidR="00DA2A26" w:rsidRPr="00DA2A26" w:rsidRDefault="00DA2A26" w:rsidP="00DA2A26">
            <w:pPr>
              <w:spacing w:after="0"/>
              <w:jc w:val="center"/>
              <w:rPr>
                <w:rFonts w:cstheme="minorHAnsi"/>
                <w:sz w:val="18"/>
              </w:rPr>
            </w:pPr>
            <w:r w:rsidRPr="00DA2A26">
              <w:rPr>
                <w:rFonts w:cstheme="minorHAnsi"/>
                <w:sz w:val="18"/>
              </w:rPr>
              <w:t>5</w:t>
            </w:r>
          </w:p>
        </w:tc>
        <w:tc>
          <w:tcPr>
            <w:tcW w:w="728" w:type="pct"/>
            <w:tcBorders>
              <w:top w:val="double" w:sz="4" w:space="0" w:color="auto"/>
              <w:left w:val="single" w:sz="4" w:space="0" w:color="auto"/>
              <w:right w:val="double" w:sz="4" w:space="0" w:color="auto"/>
            </w:tcBorders>
          </w:tcPr>
          <w:p w:rsidR="00DA2A26" w:rsidRPr="00DA2A26" w:rsidRDefault="00DA2A26" w:rsidP="00DA2A26">
            <w:pPr>
              <w:spacing w:after="0"/>
              <w:jc w:val="center"/>
              <w:rPr>
                <w:rFonts w:cstheme="minorHAnsi"/>
                <w:sz w:val="18"/>
              </w:rPr>
            </w:pPr>
            <w:r w:rsidRPr="00DA2A26">
              <w:rPr>
                <w:rFonts w:cstheme="minorHAnsi"/>
                <w:sz w:val="18"/>
              </w:rPr>
              <w:t>2</w:t>
            </w:r>
          </w:p>
        </w:tc>
      </w:tr>
      <w:tr w:rsidR="00DA2A26" w:rsidRPr="00DA2A26" w:rsidTr="00586C6D">
        <w:trPr>
          <w:trHeight w:val="2168"/>
        </w:trPr>
        <w:tc>
          <w:tcPr>
            <w:tcW w:w="960" w:type="pct"/>
            <w:tcBorders>
              <w:top w:val="double" w:sz="4" w:space="0" w:color="auto"/>
              <w:left w:val="double" w:sz="4" w:space="0" w:color="auto"/>
              <w:bottom w:val="dashed" w:sz="4" w:space="0" w:color="auto"/>
            </w:tcBorders>
            <w:shd w:val="clear" w:color="auto" w:fill="D9E2F3" w:themeFill="accent1" w:themeFillTint="33"/>
            <w:vAlign w:val="center"/>
          </w:tcPr>
          <w:p w:rsidR="00DA2A26" w:rsidRPr="00DA2A26" w:rsidRDefault="00DA2A26" w:rsidP="00DA2A26">
            <w:pPr>
              <w:spacing w:after="0"/>
              <w:rPr>
                <w:rFonts w:cstheme="minorHAnsi"/>
                <w:b/>
                <w:sz w:val="18"/>
              </w:rPr>
            </w:pPr>
            <w:r w:rsidRPr="00DA2A26">
              <w:rPr>
                <w:rFonts w:cstheme="minorHAnsi"/>
                <w:b/>
                <w:sz w:val="18"/>
              </w:rPr>
              <w:t>Funzionari</w:t>
            </w:r>
          </w:p>
          <w:p w:rsidR="00DA2A26" w:rsidRPr="00DA2A26" w:rsidRDefault="00DA2A26" w:rsidP="00DA2A26">
            <w:pPr>
              <w:spacing w:after="0"/>
              <w:rPr>
                <w:rFonts w:cstheme="minorHAnsi"/>
                <w:b/>
                <w:sz w:val="18"/>
              </w:rPr>
            </w:pPr>
            <w:r w:rsidRPr="00DA2A26">
              <w:rPr>
                <w:rFonts w:cstheme="minorHAnsi"/>
                <w:b/>
                <w:sz w:val="18"/>
              </w:rPr>
              <w:t>(Ex Area C)</w:t>
            </w:r>
          </w:p>
        </w:tc>
        <w:tc>
          <w:tcPr>
            <w:tcW w:w="728" w:type="pct"/>
            <w:tcBorders>
              <w:top w:val="double" w:sz="4" w:space="0" w:color="auto"/>
            </w:tcBorders>
          </w:tcPr>
          <w:p w:rsidR="00DA2A26" w:rsidRPr="00DA2A26" w:rsidRDefault="00DA2A26" w:rsidP="00DA2A26">
            <w:pPr>
              <w:spacing w:after="0"/>
              <w:jc w:val="center"/>
              <w:rPr>
                <w:rFonts w:cstheme="minorHAnsi"/>
                <w:sz w:val="18"/>
              </w:rPr>
            </w:pPr>
            <w:r w:rsidRPr="00DA2A26">
              <w:rPr>
                <w:rFonts w:cstheme="minorHAnsi"/>
                <w:sz w:val="18"/>
              </w:rPr>
              <w:t>11</w:t>
            </w:r>
          </w:p>
        </w:tc>
        <w:tc>
          <w:tcPr>
            <w:tcW w:w="1606" w:type="pct"/>
            <w:tcBorders>
              <w:top w:val="double" w:sz="4" w:space="0" w:color="auto"/>
            </w:tcBorders>
          </w:tcPr>
          <w:p w:rsidR="00DA2A26" w:rsidRPr="00DA2A26" w:rsidRDefault="00DA2A26" w:rsidP="00DA2A26">
            <w:pPr>
              <w:pStyle w:val="Paragrafoelenco"/>
              <w:numPr>
                <w:ilvl w:val="0"/>
                <w:numId w:val="40"/>
              </w:numPr>
              <w:ind w:left="384"/>
              <w:rPr>
                <w:rFonts w:asciiTheme="minorHAnsi" w:hAnsiTheme="minorHAnsi" w:cstheme="minorHAnsi"/>
                <w:sz w:val="18"/>
                <w:szCs w:val="22"/>
              </w:rPr>
            </w:pPr>
            <w:r w:rsidRPr="00DA2A26">
              <w:rPr>
                <w:rFonts w:asciiTheme="minorHAnsi" w:hAnsiTheme="minorHAnsi" w:cstheme="minorHAnsi"/>
                <w:sz w:val="18"/>
                <w:szCs w:val="22"/>
              </w:rPr>
              <w:t>Affari e Segreteria generale</w:t>
            </w:r>
          </w:p>
          <w:p w:rsidR="00DA2A26" w:rsidRPr="00DA2A26" w:rsidRDefault="00DA2A26" w:rsidP="00DA2A26">
            <w:pPr>
              <w:pStyle w:val="Paragrafoelenco"/>
              <w:numPr>
                <w:ilvl w:val="0"/>
                <w:numId w:val="40"/>
              </w:numPr>
              <w:ind w:left="384"/>
              <w:rPr>
                <w:rFonts w:asciiTheme="minorHAnsi" w:hAnsiTheme="minorHAnsi" w:cstheme="minorHAnsi"/>
                <w:i/>
                <w:sz w:val="18"/>
                <w:szCs w:val="22"/>
              </w:rPr>
            </w:pPr>
            <w:r w:rsidRPr="00DA2A26">
              <w:rPr>
                <w:rFonts w:asciiTheme="minorHAnsi" w:hAnsiTheme="minorHAnsi" w:cstheme="minorHAnsi"/>
                <w:sz w:val="18"/>
                <w:szCs w:val="22"/>
              </w:rPr>
              <w:t xml:space="preserve">Affari Generali </w:t>
            </w:r>
            <w:r w:rsidRPr="00DA2A26">
              <w:rPr>
                <w:rFonts w:asciiTheme="minorHAnsi" w:hAnsiTheme="minorHAnsi" w:cstheme="minorHAnsi"/>
                <w:i/>
                <w:sz w:val="18"/>
                <w:szCs w:val="22"/>
              </w:rPr>
              <w:t>(in aspettativa)</w:t>
            </w:r>
          </w:p>
          <w:p w:rsidR="00DA2A26" w:rsidRPr="00DA2A26" w:rsidRDefault="00DA2A26" w:rsidP="00DA2A26">
            <w:pPr>
              <w:pStyle w:val="Paragrafoelenco"/>
              <w:numPr>
                <w:ilvl w:val="0"/>
                <w:numId w:val="40"/>
              </w:numPr>
              <w:ind w:left="384"/>
              <w:rPr>
                <w:rFonts w:asciiTheme="minorHAnsi" w:hAnsiTheme="minorHAnsi" w:cstheme="minorHAnsi"/>
                <w:sz w:val="18"/>
                <w:szCs w:val="22"/>
              </w:rPr>
            </w:pPr>
            <w:r w:rsidRPr="00DA2A26">
              <w:rPr>
                <w:rFonts w:asciiTheme="minorHAnsi" w:hAnsiTheme="minorHAnsi" w:cstheme="minorHAnsi"/>
                <w:sz w:val="18"/>
                <w:szCs w:val="22"/>
              </w:rPr>
              <w:t>Amministrazione</w:t>
            </w:r>
          </w:p>
          <w:p w:rsidR="00DA2A26" w:rsidRPr="00DA2A26" w:rsidRDefault="00DA2A26" w:rsidP="00DA2A26">
            <w:pPr>
              <w:pStyle w:val="Paragrafoelenco"/>
              <w:numPr>
                <w:ilvl w:val="0"/>
                <w:numId w:val="40"/>
              </w:numPr>
              <w:ind w:left="384"/>
              <w:rPr>
                <w:rFonts w:asciiTheme="minorHAnsi" w:hAnsiTheme="minorHAnsi" w:cstheme="minorHAnsi"/>
                <w:sz w:val="18"/>
                <w:szCs w:val="22"/>
              </w:rPr>
            </w:pPr>
            <w:r w:rsidRPr="00DA2A26">
              <w:rPr>
                <w:rFonts w:asciiTheme="minorHAnsi" w:hAnsiTheme="minorHAnsi" w:cstheme="minorHAnsi"/>
                <w:sz w:val="18"/>
                <w:szCs w:val="22"/>
              </w:rPr>
              <w:t>Cassa e Quote</w:t>
            </w:r>
          </w:p>
          <w:p w:rsidR="00DA2A26" w:rsidRPr="00DA2A26" w:rsidRDefault="00DA2A26" w:rsidP="00DA2A26">
            <w:pPr>
              <w:pStyle w:val="Paragrafoelenco"/>
              <w:numPr>
                <w:ilvl w:val="0"/>
                <w:numId w:val="40"/>
              </w:numPr>
              <w:ind w:left="384"/>
              <w:rPr>
                <w:rFonts w:asciiTheme="minorHAnsi" w:hAnsiTheme="minorHAnsi" w:cstheme="minorHAnsi"/>
                <w:sz w:val="18"/>
                <w:szCs w:val="22"/>
              </w:rPr>
            </w:pPr>
            <w:r w:rsidRPr="00DA2A26">
              <w:rPr>
                <w:rFonts w:asciiTheme="minorHAnsi" w:hAnsiTheme="minorHAnsi" w:cstheme="minorHAnsi"/>
                <w:sz w:val="18"/>
                <w:szCs w:val="22"/>
              </w:rPr>
              <w:t xml:space="preserve">Gare e Contratti </w:t>
            </w:r>
            <w:r w:rsidRPr="00DA2A26">
              <w:rPr>
                <w:rFonts w:asciiTheme="minorHAnsi" w:hAnsiTheme="minorHAnsi" w:cstheme="minorHAnsi"/>
                <w:i/>
                <w:sz w:val="18"/>
                <w:szCs w:val="22"/>
              </w:rPr>
              <w:t>(PT)</w:t>
            </w:r>
          </w:p>
          <w:p w:rsidR="00DA2A26" w:rsidRPr="00DA2A26" w:rsidRDefault="00DA2A26" w:rsidP="00DA2A26">
            <w:pPr>
              <w:pStyle w:val="Paragrafoelenco"/>
              <w:numPr>
                <w:ilvl w:val="0"/>
                <w:numId w:val="40"/>
              </w:numPr>
              <w:ind w:left="384"/>
              <w:rPr>
                <w:rFonts w:asciiTheme="minorHAnsi" w:hAnsiTheme="minorHAnsi" w:cstheme="minorHAnsi"/>
                <w:sz w:val="18"/>
                <w:szCs w:val="22"/>
              </w:rPr>
            </w:pPr>
            <w:r w:rsidRPr="00DA2A26">
              <w:rPr>
                <w:rFonts w:asciiTheme="minorHAnsi" w:hAnsiTheme="minorHAnsi" w:cstheme="minorHAnsi"/>
                <w:sz w:val="18"/>
                <w:szCs w:val="22"/>
              </w:rPr>
              <w:t>Segreteria Consiglio di Disciplina</w:t>
            </w:r>
          </w:p>
          <w:p w:rsidR="00DA2A26" w:rsidRPr="00DA2A26" w:rsidRDefault="00DA2A26" w:rsidP="00DA2A26">
            <w:pPr>
              <w:pStyle w:val="Paragrafoelenco"/>
              <w:numPr>
                <w:ilvl w:val="0"/>
                <w:numId w:val="40"/>
              </w:numPr>
              <w:ind w:left="384"/>
              <w:rPr>
                <w:rFonts w:asciiTheme="minorHAnsi" w:hAnsiTheme="minorHAnsi" w:cstheme="minorHAnsi"/>
                <w:sz w:val="18"/>
                <w:szCs w:val="22"/>
              </w:rPr>
            </w:pPr>
            <w:r w:rsidRPr="00DA2A26">
              <w:rPr>
                <w:rFonts w:asciiTheme="minorHAnsi" w:hAnsiTheme="minorHAnsi" w:cstheme="minorHAnsi"/>
                <w:sz w:val="18"/>
                <w:szCs w:val="22"/>
              </w:rPr>
              <w:t>Segreteria Gare \ Parcelle</w:t>
            </w:r>
          </w:p>
          <w:p w:rsidR="00DA2A26" w:rsidRPr="00DA2A26" w:rsidRDefault="00DA2A26" w:rsidP="00DA2A26">
            <w:pPr>
              <w:pStyle w:val="Paragrafoelenco"/>
              <w:numPr>
                <w:ilvl w:val="0"/>
                <w:numId w:val="40"/>
              </w:numPr>
              <w:ind w:left="384"/>
              <w:rPr>
                <w:rFonts w:asciiTheme="minorHAnsi" w:hAnsiTheme="minorHAnsi" w:cstheme="minorHAnsi"/>
                <w:sz w:val="18"/>
                <w:szCs w:val="22"/>
              </w:rPr>
            </w:pPr>
            <w:r w:rsidRPr="00DA2A26">
              <w:rPr>
                <w:rFonts w:asciiTheme="minorHAnsi" w:hAnsiTheme="minorHAnsi" w:cstheme="minorHAnsi"/>
                <w:sz w:val="18"/>
                <w:szCs w:val="22"/>
              </w:rPr>
              <w:t>Tenuta Albo</w:t>
            </w:r>
          </w:p>
          <w:p w:rsidR="00DA2A26" w:rsidRPr="00DA2A26" w:rsidRDefault="00DA2A26" w:rsidP="00DA2A26">
            <w:pPr>
              <w:pStyle w:val="Paragrafoelenco"/>
              <w:numPr>
                <w:ilvl w:val="0"/>
                <w:numId w:val="40"/>
              </w:numPr>
              <w:ind w:left="384"/>
              <w:rPr>
                <w:rFonts w:asciiTheme="minorHAnsi" w:hAnsiTheme="minorHAnsi" w:cstheme="minorHAnsi"/>
                <w:sz w:val="18"/>
                <w:szCs w:val="22"/>
              </w:rPr>
            </w:pPr>
            <w:r w:rsidRPr="00DA2A26">
              <w:rPr>
                <w:rFonts w:asciiTheme="minorHAnsi" w:hAnsiTheme="minorHAnsi" w:cstheme="minorHAnsi"/>
                <w:sz w:val="18"/>
                <w:szCs w:val="22"/>
              </w:rPr>
              <w:t xml:space="preserve">Ufficio Formazione </w:t>
            </w:r>
          </w:p>
          <w:p w:rsidR="00DA2A26" w:rsidRPr="00DA2A26" w:rsidRDefault="00DA2A26" w:rsidP="00DA2A26">
            <w:pPr>
              <w:pStyle w:val="Paragrafoelenco"/>
              <w:numPr>
                <w:ilvl w:val="0"/>
                <w:numId w:val="40"/>
              </w:numPr>
              <w:ind w:left="384"/>
              <w:rPr>
                <w:rFonts w:asciiTheme="minorHAnsi" w:hAnsiTheme="minorHAnsi" w:cstheme="minorHAnsi"/>
                <w:sz w:val="18"/>
                <w:szCs w:val="22"/>
              </w:rPr>
            </w:pPr>
            <w:r w:rsidRPr="00DA2A26">
              <w:rPr>
                <w:rFonts w:asciiTheme="minorHAnsi" w:hAnsiTheme="minorHAnsi" w:cstheme="minorHAnsi"/>
                <w:sz w:val="18"/>
                <w:szCs w:val="22"/>
              </w:rPr>
              <w:t>Segreteria Presidenza</w:t>
            </w:r>
          </w:p>
        </w:tc>
        <w:tc>
          <w:tcPr>
            <w:tcW w:w="977" w:type="pct"/>
            <w:tcBorders>
              <w:top w:val="double" w:sz="4" w:space="0" w:color="auto"/>
            </w:tcBorders>
          </w:tcPr>
          <w:p w:rsidR="00DA2A26" w:rsidRPr="00DA2A26" w:rsidRDefault="00DA2A26" w:rsidP="00DA2A26">
            <w:pPr>
              <w:spacing w:after="0"/>
              <w:jc w:val="center"/>
              <w:rPr>
                <w:rFonts w:cstheme="minorHAnsi"/>
                <w:sz w:val="18"/>
              </w:rPr>
            </w:pPr>
            <w:r w:rsidRPr="00DA2A26">
              <w:rPr>
                <w:rFonts w:cstheme="minorHAnsi"/>
                <w:sz w:val="18"/>
              </w:rPr>
              <w:t>9.5</w:t>
            </w:r>
          </w:p>
          <w:p w:rsidR="00DA2A26" w:rsidRPr="00DA2A26" w:rsidRDefault="00DA2A26" w:rsidP="00DA2A26">
            <w:pPr>
              <w:pStyle w:val="Paragrafoelenco"/>
              <w:numPr>
                <w:ilvl w:val="0"/>
                <w:numId w:val="24"/>
              </w:numPr>
              <w:ind w:left="390"/>
              <w:rPr>
                <w:rFonts w:asciiTheme="minorHAnsi" w:hAnsiTheme="minorHAnsi" w:cstheme="minorHAnsi"/>
                <w:sz w:val="18"/>
                <w:szCs w:val="22"/>
              </w:rPr>
            </w:pPr>
            <w:r w:rsidRPr="00DA2A26">
              <w:rPr>
                <w:rFonts w:asciiTheme="minorHAnsi" w:hAnsiTheme="minorHAnsi" w:cstheme="minorHAnsi"/>
                <w:sz w:val="18"/>
                <w:szCs w:val="22"/>
              </w:rPr>
              <w:t>8 Full Time</w:t>
            </w:r>
          </w:p>
          <w:p w:rsidR="00DA2A26" w:rsidRPr="00DA2A26" w:rsidRDefault="00DA2A26" w:rsidP="00DA2A26">
            <w:pPr>
              <w:pStyle w:val="Paragrafoelenco"/>
              <w:numPr>
                <w:ilvl w:val="0"/>
                <w:numId w:val="24"/>
              </w:numPr>
              <w:ind w:left="390"/>
              <w:rPr>
                <w:rFonts w:asciiTheme="minorHAnsi" w:hAnsiTheme="minorHAnsi" w:cstheme="minorHAnsi"/>
                <w:sz w:val="18"/>
                <w:szCs w:val="22"/>
              </w:rPr>
            </w:pPr>
            <w:r w:rsidRPr="00DA2A26">
              <w:rPr>
                <w:rFonts w:asciiTheme="minorHAnsi" w:hAnsiTheme="minorHAnsi" w:cstheme="minorHAnsi"/>
                <w:sz w:val="18"/>
                <w:szCs w:val="22"/>
              </w:rPr>
              <w:t>1 Part Time</w:t>
            </w:r>
          </w:p>
          <w:p w:rsidR="00DA2A26" w:rsidRPr="00DA2A26" w:rsidRDefault="00DA2A26" w:rsidP="00DA2A26">
            <w:pPr>
              <w:pStyle w:val="Paragrafoelenco"/>
              <w:numPr>
                <w:ilvl w:val="0"/>
                <w:numId w:val="24"/>
              </w:numPr>
              <w:ind w:left="390"/>
              <w:rPr>
                <w:rFonts w:asciiTheme="minorHAnsi" w:hAnsiTheme="minorHAnsi" w:cstheme="minorHAnsi"/>
                <w:sz w:val="18"/>
                <w:szCs w:val="22"/>
              </w:rPr>
            </w:pPr>
            <w:r w:rsidRPr="00DA2A26">
              <w:rPr>
                <w:rFonts w:asciiTheme="minorHAnsi" w:hAnsiTheme="minorHAnsi" w:cstheme="minorHAnsi"/>
                <w:sz w:val="18"/>
                <w:szCs w:val="22"/>
              </w:rPr>
              <w:t>1 aspettativa</w:t>
            </w:r>
          </w:p>
        </w:tc>
        <w:tc>
          <w:tcPr>
            <w:tcW w:w="728" w:type="pct"/>
            <w:tcBorders>
              <w:top w:val="double" w:sz="4" w:space="0" w:color="auto"/>
              <w:right w:val="double" w:sz="4" w:space="0" w:color="auto"/>
            </w:tcBorders>
          </w:tcPr>
          <w:p w:rsidR="00DA2A26" w:rsidRPr="00DA2A26" w:rsidRDefault="00DA2A26" w:rsidP="00DA2A26">
            <w:pPr>
              <w:spacing w:after="0"/>
              <w:jc w:val="center"/>
              <w:rPr>
                <w:rFonts w:cstheme="minorHAnsi"/>
                <w:sz w:val="18"/>
              </w:rPr>
            </w:pPr>
            <w:r w:rsidRPr="00DA2A26">
              <w:rPr>
                <w:rFonts w:cstheme="minorHAnsi"/>
                <w:sz w:val="18"/>
              </w:rPr>
              <w:t>1.5</w:t>
            </w:r>
          </w:p>
        </w:tc>
      </w:tr>
      <w:tr w:rsidR="00DA2A26" w:rsidRPr="00DA2A26" w:rsidTr="00586C6D">
        <w:tc>
          <w:tcPr>
            <w:tcW w:w="960" w:type="pct"/>
            <w:tcBorders>
              <w:top w:val="double" w:sz="4" w:space="0" w:color="auto"/>
              <w:left w:val="double" w:sz="4" w:space="0" w:color="auto"/>
              <w:bottom w:val="double" w:sz="4" w:space="0" w:color="auto"/>
              <w:right w:val="single" w:sz="4" w:space="0" w:color="auto"/>
            </w:tcBorders>
            <w:shd w:val="clear" w:color="auto" w:fill="D9E2F3" w:themeFill="accent1" w:themeFillTint="33"/>
            <w:vAlign w:val="center"/>
          </w:tcPr>
          <w:p w:rsidR="00DA2A26" w:rsidRPr="00DA2A26" w:rsidRDefault="00DA2A26" w:rsidP="00DA2A26">
            <w:pPr>
              <w:spacing w:after="0"/>
              <w:rPr>
                <w:rFonts w:cstheme="minorHAnsi"/>
                <w:b/>
                <w:sz w:val="18"/>
              </w:rPr>
            </w:pPr>
            <w:r w:rsidRPr="00DA2A26">
              <w:rPr>
                <w:rFonts w:cstheme="minorHAnsi"/>
                <w:b/>
                <w:sz w:val="18"/>
              </w:rPr>
              <w:t>Elevata</w:t>
            </w:r>
          </w:p>
          <w:p w:rsidR="00DA2A26" w:rsidRPr="00DA2A26" w:rsidRDefault="00DA2A26" w:rsidP="00DA2A26">
            <w:pPr>
              <w:spacing w:after="0"/>
              <w:rPr>
                <w:rFonts w:cstheme="minorHAnsi"/>
                <w:b/>
                <w:sz w:val="18"/>
              </w:rPr>
            </w:pPr>
            <w:r w:rsidRPr="00DA2A26">
              <w:rPr>
                <w:rFonts w:cstheme="minorHAnsi"/>
                <w:b/>
                <w:sz w:val="18"/>
              </w:rPr>
              <w:t>professionalità</w:t>
            </w:r>
          </w:p>
        </w:tc>
        <w:tc>
          <w:tcPr>
            <w:tcW w:w="728" w:type="pct"/>
            <w:tcBorders>
              <w:top w:val="double" w:sz="4" w:space="0" w:color="auto"/>
              <w:left w:val="single" w:sz="4" w:space="0" w:color="auto"/>
              <w:bottom w:val="double" w:sz="4" w:space="0" w:color="auto"/>
              <w:right w:val="single" w:sz="4" w:space="0" w:color="auto"/>
            </w:tcBorders>
          </w:tcPr>
          <w:p w:rsidR="00DA2A26" w:rsidRPr="00DA2A26" w:rsidRDefault="00DA2A26" w:rsidP="00DA2A26">
            <w:pPr>
              <w:spacing w:after="0"/>
              <w:jc w:val="center"/>
              <w:rPr>
                <w:rFonts w:cstheme="minorHAnsi"/>
                <w:sz w:val="18"/>
              </w:rPr>
            </w:pPr>
            <w:r w:rsidRPr="00DA2A26">
              <w:rPr>
                <w:rFonts w:cstheme="minorHAnsi"/>
                <w:sz w:val="18"/>
              </w:rPr>
              <w:t>0</w:t>
            </w:r>
          </w:p>
        </w:tc>
        <w:tc>
          <w:tcPr>
            <w:tcW w:w="1606" w:type="pct"/>
            <w:tcBorders>
              <w:top w:val="double" w:sz="4" w:space="0" w:color="auto"/>
              <w:left w:val="single" w:sz="4" w:space="0" w:color="auto"/>
              <w:bottom w:val="double" w:sz="4" w:space="0" w:color="auto"/>
              <w:right w:val="single" w:sz="4" w:space="0" w:color="auto"/>
            </w:tcBorders>
          </w:tcPr>
          <w:p w:rsidR="00DA2A26" w:rsidRPr="00DA2A26" w:rsidRDefault="00DA2A26" w:rsidP="00DA2A26">
            <w:pPr>
              <w:spacing w:after="0" w:line="240" w:lineRule="auto"/>
              <w:jc w:val="center"/>
              <w:rPr>
                <w:rFonts w:cstheme="minorHAnsi"/>
                <w:sz w:val="18"/>
              </w:rPr>
            </w:pPr>
            <w:r w:rsidRPr="00DA2A26">
              <w:rPr>
                <w:rFonts w:cstheme="minorHAnsi"/>
                <w:sz w:val="18"/>
              </w:rPr>
              <w:t>0</w:t>
            </w:r>
          </w:p>
        </w:tc>
        <w:tc>
          <w:tcPr>
            <w:tcW w:w="977" w:type="pct"/>
            <w:tcBorders>
              <w:top w:val="double" w:sz="4" w:space="0" w:color="auto"/>
              <w:left w:val="single" w:sz="4" w:space="0" w:color="auto"/>
              <w:bottom w:val="double" w:sz="4" w:space="0" w:color="auto"/>
              <w:right w:val="single" w:sz="4" w:space="0" w:color="auto"/>
            </w:tcBorders>
          </w:tcPr>
          <w:p w:rsidR="00DA2A26" w:rsidRPr="00DA2A26" w:rsidRDefault="00DA2A26" w:rsidP="00DA2A26">
            <w:pPr>
              <w:spacing w:after="0"/>
              <w:jc w:val="center"/>
              <w:rPr>
                <w:rFonts w:cstheme="minorHAnsi"/>
                <w:sz w:val="18"/>
              </w:rPr>
            </w:pPr>
            <w:r w:rsidRPr="00DA2A26">
              <w:rPr>
                <w:rFonts w:cstheme="minorHAnsi"/>
                <w:sz w:val="18"/>
              </w:rPr>
              <w:t>0</w:t>
            </w:r>
          </w:p>
        </w:tc>
        <w:tc>
          <w:tcPr>
            <w:tcW w:w="728" w:type="pct"/>
            <w:tcBorders>
              <w:top w:val="double" w:sz="4" w:space="0" w:color="auto"/>
              <w:left w:val="single" w:sz="4" w:space="0" w:color="auto"/>
              <w:bottom w:val="double" w:sz="4" w:space="0" w:color="auto"/>
              <w:right w:val="double" w:sz="4" w:space="0" w:color="auto"/>
            </w:tcBorders>
          </w:tcPr>
          <w:p w:rsidR="00DA2A26" w:rsidRPr="00DA2A26" w:rsidRDefault="00DA2A26" w:rsidP="00DA2A26">
            <w:pPr>
              <w:spacing w:after="0"/>
              <w:jc w:val="center"/>
              <w:rPr>
                <w:rFonts w:cstheme="minorHAnsi"/>
                <w:sz w:val="18"/>
              </w:rPr>
            </w:pPr>
            <w:r w:rsidRPr="00DA2A26">
              <w:rPr>
                <w:rFonts w:cstheme="minorHAnsi"/>
                <w:sz w:val="18"/>
              </w:rPr>
              <w:t>0</w:t>
            </w:r>
          </w:p>
        </w:tc>
      </w:tr>
      <w:tr w:rsidR="00DA2A26" w:rsidRPr="00DA2A26" w:rsidTr="00586C6D">
        <w:tc>
          <w:tcPr>
            <w:tcW w:w="960" w:type="pct"/>
            <w:tcBorders>
              <w:top w:val="double" w:sz="4" w:space="0" w:color="auto"/>
              <w:left w:val="double" w:sz="4" w:space="0" w:color="auto"/>
              <w:bottom w:val="double" w:sz="4" w:space="0" w:color="auto"/>
              <w:right w:val="single" w:sz="4" w:space="0" w:color="auto"/>
            </w:tcBorders>
            <w:shd w:val="clear" w:color="auto" w:fill="D9E2F3" w:themeFill="accent1" w:themeFillTint="33"/>
            <w:vAlign w:val="center"/>
          </w:tcPr>
          <w:p w:rsidR="00DA2A26" w:rsidRPr="00DA2A26" w:rsidRDefault="00DA2A26" w:rsidP="00DA2A26">
            <w:pPr>
              <w:spacing w:after="0"/>
              <w:rPr>
                <w:rFonts w:cstheme="minorHAnsi"/>
                <w:b/>
                <w:sz w:val="18"/>
              </w:rPr>
            </w:pPr>
            <w:r w:rsidRPr="00DA2A26">
              <w:rPr>
                <w:rFonts w:cstheme="minorHAnsi"/>
                <w:b/>
                <w:sz w:val="18"/>
              </w:rPr>
              <w:t>Dirigente</w:t>
            </w:r>
          </w:p>
        </w:tc>
        <w:tc>
          <w:tcPr>
            <w:tcW w:w="728" w:type="pct"/>
            <w:tcBorders>
              <w:top w:val="double" w:sz="4" w:space="0" w:color="auto"/>
              <w:left w:val="single" w:sz="4" w:space="0" w:color="auto"/>
              <w:bottom w:val="double" w:sz="4" w:space="0" w:color="auto"/>
              <w:right w:val="single" w:sz="4" w:space="0" w:color="auto"/>
            </w:tcBorders>
          </w:tcPr>
          <w:p w:rsidR="00DA2A26" w:rsidRPr="00DA2A26" w:rsidRDefault="00DA2A26" w:rsidP="00DA2A26">
            <w:pPr>
              <w:spacing w:after="0"/>
              <w:jc w:val="center"/>
              <w:rPr>
                <w:rFonts w:cstheme="minorHAnsi"/>
                <w:sz w:val="18"/>
              </w:rPr>
            </w:pPr>
            <w:r w:rsidRPr="00DA2A26">
              <w:rPr>
                <w:rFonts w:cstheme="minorHAnsi"/>
                <w:sz w:val="18"/>
              </w:rPr>
              <w:t>1</w:t>
            </w:r>
          </w:p>
        </w:tc>
        <w:tc>
          <w:tcPr>
            <w:tcW w:w="1606" w:type="pct"/>
            <w:tcBorders>
              <w:top w:val="double" w:sz="4" w:space="0" w:color="auto"/>
              <w:left w:val="single" w:sz="4" w:space="0" w:color="auto"/>
              <w:bottom w:val="double" w:sz="4" w:space="0" w:color="auto"/>
              <w:right w:val="single" w:sz="4" w:space="0" w:color="auto"/>
            </w:tcBorders>
          </w:tcPr>
          <w:p w:rsidR="00DA2A26" w:rsidRPr="00DA2A26" w:rsidRDefault="00DA2A26" w:rsidP="00DA2A26">
            <w:pPr>
              <w:spacing w:after="0" w:line="240" w:lineRule="auto"/>
              <w:jc w:val="center"/>
              <w:rPr>
                <w:rFonts w:cstheme="minorHAnsi"/>
                <w:sz w:val="18"/>
              </w:rPr>
            </w:pPr>
            <w:r w:rsidRPr="00DA2A26">
              <w:rPr>
                <w:rFonts w:cstheme="minorHAnsi"/>
                <w:sz w:val="18"/>
              </w:rPr>
              <w:t>0</w:t>
            </w:r>
          </w:p>
          <w:p w:rsidR="00DA2A26" w:rsidRPr="00DA2A26" w:rsidRDefault="00DA2A26" w:rsidP="00DA2A26">
            <w:pPr>
              <w:spacing w:after="0" w:line="240" w:lineRule="auto"/>
              <w:rPr>
                <w:rFonts w:cstheme="minorHAnsi"/>
                <w:sz w:val="18"/>
              </w:rPr>
            </w:pPr>
            <w:r w:rsidRPr="00DA2A26">
              <w:rPr>
                <w:rFonts w:cstheme="minorHAnsi"/>
                <w:sz w:val="18"/>
              </w:rPr>
              <w:t>(attualmente incarico a tempo determinato)</w:t>
            </w:r>
          </w:p>
        </w:tc>
        <w:tc>
          <w:tcPr>
            <w:tcW w:w="977" w:type="pct"/>
            <w:tcBorders>
              <w:top w:val="double" w:sz="4" w:space="0" w:color="auto"/>
              <w:left w:val="single" w:sz="4" w:space="0" w:color="auto"/>
              <w:bottom w:val="double" w:sz="4" w:space="0" w:color="auto"/>
              <w:right w:val="single" w:sz="4" w:space="0" w:color="auto"/>
            </w:tcBorders>
          </w:tcPr>
          <w:p w:rsidR="00DA2A26" w:rsidRPr="00DA2A26" w:rsidRDefault="00DA2A26" w:rsidP="00DA2A26">
            <w:pPr>
              <w:spacing w:after="0" w:line="240" w:lineRule="auto"/>
              <w:jc w:val="center"/>
              <w:rPr>
                <w:rFonts w:cstheme="minorHAnsi"/>
                <w:sz w:val="18"/>
              </w:rPr>
            </w:pPr>
            <w:r w:rsidRPr="00DA2A26">
              <w:rPr>
                <w:rFonts w:cstheme="minorHAnsi"/>
                <w:sz w:val="18"/>
              </w:rPr>
              <w:t>0</w:t>
            </w:r>
          </w:p>
          <w:p w:rsidR="00DA2A26" w:rsidRPr="00DA2A26" w:rsidRDefault="00DA2A26" w:rsidP="00DA2A26">
            <w:pPr>
              <w:spacing w:after="0"/>
              <w:jc w:val="center"/>
              <w:rPr>
                <w:rFonts w:cstheme="minorHAnsi"/>
                <w:sz w:val="18"/>
              </w:rPr>
            </w:pPr>
            <w:r w:rsidRPr="00DA2A26">
              <w:rPr>
                <w:rFonts w:cstheme="minorHAnsi"/>
                <w:sz w:val="18"/>
              </w:rPr>
              <w:t>(attualmente incarico a tempo determinato)</w:t>
            </w:r>
          </w:p>
        </w:tc>
        <w:tc>
          <w:tcPr>
            <w:tcW w:w="728" w:type="pct"/>
            <w:tcBorders>
              <w:top w:val="double" w:sz="4" w:space="0" w:color="auto"/>
              <w:left w:val="single" w:sz="4" w:space="0" w:color="auto"/>
              <w:bottom w:val="double" w:sz="4" w:space="0" w:color="auto"/>
              <w:right w:val="double" w:sz="4" w:space="0" w:color="auto"/>
            </w:tcBorders>
          </w:tcPr>
          <w:p w:rsidR="00DA2A26" w:rsidRPr="00DA2A26" w:rsidRDefault="00DA2A26" w:rsidP="00DA2A26">
            <w:pPr>
              <w:spacing w:after="0"/>
              <w:jc w:val="center"/>
              <w:rPr>
                <w:rFonts w:cstheme="minorHAnsi"/>
                <w:sz w:val="18"/>
              </w:rPr>
            </w:pPr>
            <w:r w:rsidRPr="00DA2A26">
              <w:rPr>
                <w:rFonts w:cstheme="minorHAnsi"/>
                <w:sz w:val="18"/>
              </w:rPr>
              <w:t>1</w:t>
            </w:r>
          </w:p>
        </w:tc>
      </w:tr>
      <w:tr w:rsidR="00DA2A26" w:rsidRPr="00DA2A26" w:rsidTr="00586C6D">
        <w:tc>
          <w:tcPr>
            <w:tcW w:w="960" w:type="pct"/>
            <w:tcBorders>
              <w:top w:val="double" w:sz="4" w:space="0" w:color="auto"/>
              <w:left w:val="double" w:sz="4" w:space="0" w:color="auto"/>
              <w:bottom w:val="double" w:sz="4" w:space="0" w:color="auto"/>
              <w:right w:val="single" w:sz="4" w:space="0" w:color="auto"/>
            </w:tcBorders>
            <w:shd w:val="clear" w:color="auto" w:fill="D9E2F3" w:themeFill="accent1" w:themeFillTint="33"/>
            <w:vAlign w:val="center"/>
          </w:tcPr>
          <w:p w:rsidR="00DA2A26" w:rsidRPr="00DA2A26" w:rsidRDefault="00DA2A26" w:rsidP="00DA2A26">
            <w:pPr>
              <w:spacing w:after="0"/>
              <w:rPr>
                <w:rFonts w:cstheme="minorHAnsi"/>
                <w:b/>
                <w:sz w:val="18"/>
              </w:rPr>
            </w:pPr>
            <w:r w:rsidRPr="00DA2A26">
              <w:rPr>
                <w:rFonts w:cstheme="minorHAnsi"/>
                <w:b/>
                <w:sz w:val="18"/>
              </w:rPr>
              <w:t>Totale</w:t>
            </w:r>
          </w:p>
        </w:tc>
        <w:tc>
          <w:tcPr>
            <w:tcW w:w="728" w:type="pct"/>
            <w:tcBorders>
              <w:top w:val="double" w:sz="4" w:space="0" w:color="auto"/>
              <w:left w:val="single" w:sz="4" w:space="0" w:color="auto"/>
              <w:bottom w:val="double" w:sz="4" w:space="0" w:color="auto"/>
              <w:right w:val="single" w:sz="4" w:space="0" w:color="auto"/>
            </w:tcBorders>
            <w:shd w:val="clear" w:color="auto" w:fill="D9E2F3" w:themeFill="accent1" w:themeFillTint="33"/>
          </w:tcPr>
          <w:p w:rsidR="00DA2A26" w:rsidRPr="00DA2A26" w:rsidRDefault="00DA2A26" w:rsidP="00DA2A26">
            <w:pPr>
              <w:spacing w:after="0"/>
              <w:jc w:val="center"/>
              <w:rPr>
                <w:rFonts w:cstheme="minorHAnsi"/>
                <w:b/>
                <w:sz w:val="18"/>
              </w:rPr>
            </w:pPr>
            <w:r w:rsidRPr="00DA2A26">
              <w:rPr>
                <w:rFonts w:cstheme="minorHAnsi"/>
                <w:b/>
                <w:sz w:val="18"/>
              </w:rPr>
              <w:t>19</w:t>
            </w:r>
          </w:p>
        </w:tc>
        <w:tc>
          <w:tcPr>
            <w:tcW w:w="1606" w:type="pct"/>
            <w:tcBorders>
              <w:top w:val="double" w:sz="4" w:space="0" w:color="auto"/>
              <w:left w:val="single" w:sz="4" w:space="0" w:color="auto"/>
              <w:bottom w:val="double" w:sz="4" w:space="0" w:color="auto"/>
              <w:right w:val="single" w:sz="4" w:space="0" w:color="auto"/>
            </w:tcBorders>
            <w:shd w:val="clear" w:color="auto" w:fill="D9E2F3" w:themeFill="accent1" w:themeFillTint="33"/>
          </w:tcPr>
          <w:p w:rsidR="00DA2A26" w:rsidRPr="00DA2A26" w:rsidRDefault="00DA2A26" w:rsidP="00DA2A26">
            <w:pPr>
              <w:spacing w:after="0" w:line="240" w:lineRule="auto"/>
              <w:rPr>
                <w:rFonts w:cstheme="minorHAnsi"/>
                <w:sz w:val="18"/>
              </w:rPr>
            </w:pPr>
          </w:p>
        </w:tc>
        <w:tc>
          <w:tcPr>
            <w:tcW w:w="977" w:type="pct"/>
            <w:tcBorders>
              <w:top w:val="double" w:sz="4" w:space="0" w:color="auto"/>
              <w:left w:val="single" w:sz="4" w:space="0" w:color="auto"/>
              <w:bottom w:val="double" w:sz="4" w:space="0" w:color="auto"/>
              <w:right w:val="single" w:sz="4" w:space="0" w:color="auto"/>
            </w:tcBorders>
            <w:shd w:val="clear" w:color="auto" w:fill="D9E2F3" w:themeFill="accent1" w:themeFillTint="33"/>
          </w:tcPr>
          <w:p w:rsidR="00DA2A26" w:rsidRPr="00DA2A26" w:rsidRDefault="00DA2A26" w:rsidP="00DA2A26">
            <w:pPr>
              <w:spacing w:after="0"/>
              <w:jc w:val="center"/>
              <w:rPr>
                <w:rFonts w:cstheme="minorHAnsi"/>
                <w:b/>
                <w:sz w:val="18"/>
              </w:rPr>
            </w:pPr>
            <w:r w:rsidRPr="00DA2A26">
              <w:rPr>
                <w:rFonts w:cstheme="minorHAnsi"/>
                <w:b/>
                <w:sz w:val="18"/>
              </w:rPr>
              <w:t xml:space="preserve">14.5 </w:t>
            </w:r>
          </w:p>
          <w:p w:rsidR="00DA2A26" w:rsidRPr="00DA2A26" w:rsidRDefault="00DA2A26" w:rsidP="00DA2A26">
            <w:pPr>
              <w:spacing w:after="0"/>
              <w:rPr>
                <w:rFonts w:cstheme="minorHAnsi"/>
                <w:sz w:val="18"/>
              </w:rPr>
            </w:pPr>
            <w:r w:rsidRPr="00DA2A26">
              <w:rPr>
                <w:rFonts w:cstheme="minorHAnsi"/>
                <w:b/>
                <w:sz w:val="18"/>
              </w:rPr>
              <w:t xml:space="preserve">incluso 1 aspettativa ed escluso 1 dirigente a </w:t>
            </w:r>
            <w:proofErr w:type="spellStart"/>
            <w:r w:rsidRPr="00DA2A26">
              <w:rPr>
                <w:rFonts w:cstheme="minorHAnsi"/>
                <w:b/>
                <w:sz w:val="18"/>
              </w:rPr>
              <w:t>t.d</w:t>
            </w:r>
            <w:proofErr w:type="spellEnd"/>
            <w:r w:rsidRPr="00DA2A26">
              <w:rPr>
                <w:rFonts w:cstheme="minorHAnsi"/>
                <w:b/>
                <w:sz w:val="18"/>
              </w:rPr>
              <w:t>.</w:t>
            </w:r>
          </w:p>
        </w:tc>
        <w:tc>
          <w:tcPr>
            <w:tcW w:w="728" w:type="pct"/>
            <w:tcBorders>
              <w:top w:val="double" w:sz="4" w:space="0" w:color="auto"/>
              <w:left w:val="single" w:sz="4" w:space="0" w:color="auto"/>
              <w:bottom w:val="double" w:sz="4" w:space="0" w:color="auto"/>
              <w:right w:val="double" w:sz="4" w:space="0" w:color="auto"/>
            </w:tcBorders>
            <w:shd w:val="clear" w:color="auto" w:fill="D9E2F3" w:themeFill="accent1" w:themeFillTint="33"/>
          </w:tcPr>
          <w:p w:rsidR="00DA2A26" w:rsidRPr="00DA2A26" w:rsidRDefault="00DA2A26" w:rsidP="00DA2A26">
            <w:pPr>
              <w:spacing w:after="0"/>
              <w:jc w:val="center"/>
              <w:rPr>
                <w:rFonts w:cstheme="minorHAnsi"/>
                <w:sz w:val="18"/>
              </w:rPr>
            </w:pPr>
            <w:r w:rsidRPr="00DA2A26">
              <w:rPr>
                <w:rFonts w:cstheme="minorHAnsi"/>
                <w:sz w:val="18"/>
              </w:rPr>
              <w:t>4.5*</w:t>
            </w:r>
          </w:p>
        </w:tc>
      </w:tr>
    </w:tbl>
    <w:p w:rsidR="005565CA" w:rsidRPr="005565CA" w:rsidRDefault="005565CA" w:rsidP="005565CA">
      <w:pPr>
        <w:jc w:val="both"/>
      </w:pPr>
    </w:p>
    <w:p w:rsidR="008A5520" w:rsidRPr="008A5520" w:rsidRDefault="008A5520" w:rsidP="008A5520">
      <w:pPr>
        <w:jc w:val="both"/>
      </w:pPr>
      <w:r w:rsidRPr="008A5520">
        <w:t>Il personale in servizio, nel corso dell’ultimo decennio, ha subito una costante diminuzione numerica dovuta al collocamento a riposo di numerose unità di personale.</w:t>
      </w:r>
    </w:p>
    <w:p w:rsidR="008A5520" w:rsidRPr="008A5520" w:rsidRDefault="008A5520" w:rsidP="008A5520">
      <w:pPr>
        <w:jc w:val="both"/>
      </w:pPr>
      <w:r w:rsidRPr="008A5520">
        <w:lastRenderedPageBreak/>
        <w:t xml:space="preserve">L’Ente non è assoggetto al rispetto delle normative sul turn over ai sensi dell’art. 2 comma 2 bis del </w:t>
      </w:r>
      <w:r w:rsidR="00C33D25" w:rsidRPr="008A5520">
        <w:t xml:space="preserve">DL </w:t>
      </w:r>
      <w:r w:rsidRPr="008A5520">
        <w:t>101/2013 convertito con modificazioni ed integrazioni dalla legge n. 125/2013</w:t>
      </w:r>
      <w:r w:rsidRPr="008A5520">
        <w:rPr>
          <w:vertAlign w:val="superscript"/>
        </w:rPr>
        <w:footnoteReference w:id="1"/>
      </w:r>
      <w:r w:rsidRPr="008A5520">
        <w:t xml:space="preserve"> .</w:t>
      </w:r>
    </w:p>
    <w:p w:rsidR="008A5520" w:rsidRPr="008A5520" w:rsidRDefault="008A5520" w:rsidP="008A5520">
      <w:pPr>
        <w:jc w:val="both"/>
      </w:pPr>
      <w:r w:rsidRPr="008A5520">
        <w:t xml:space="preserve">Si tratta di una disposizione legislativa che fa venir meno l’obbligo per gli ordini professionali di tener conto per la programmazione del fabbisogno della normativa relativa </w:t>
      </w:r>
      <w:proofErr w:type="gramStart"/>
      <w:r w:rsidRPr="008A5520">
        <w:t>alla spending</w:t>
      </w:r>
      <w:proofErr w:type="gramEnd"/>
      <w:r w:rsidRPr="008A5520">
        <w:t xml:space="preserve"> review in ciò includendo anche le norme relative al turn over. </w:t>
      </w:r>
    </w:p>
    <w:p w:rsidR="008A5520" w:rsidRDefault="008A5520" w:rsidP="008A5520">
      <w:pPr>
        <w:jc w:val="both"/>
      </w:pPr>
      <w:r w:rsidRPr="008A5520">
        <w:t xml:space="preserve">Quindi in linea di principio poiché l’ente non rientra tra i soggetti interessati alle normative di razionalizzazione e contenimento della spesa, poiché non gravante sulla finanza pubblica può predisporre il proprio fabbisogno del personale non tenendo conto delle disposizioni riguardanti il turn over e la capacità </w:t>
      </w:r>
      <w:proofErr w:type="spellStart"/>
      <w:r w:rsidRPr="008A5520">
        <w:t>assunzionale</w:t>
      </w:r>
      <w:proofErr w:type="spellEnd"/>
      <w:r w:rsidRPr="008A5520">
        <w:t>, ma esclusivamente con riguardo ai posti vacanti nella propria dotazione organica</w:t>
      </w:r>
      <w:r w:rsidR="00A00737">
        <w:t>.</w:t>
      </w:r>
    </w:p>
    <w:p w:rsidR="008A5520" w:rsidRPr="008A5520" w:rsidRDefault="008A5520" w:rsidP="008A5520">
      <w:pPr>
        <w:pStyle w:val="Titolo4"/>
      </w:pPr>
      <w:bookmarkStart w:id="48" w:name="_Toc98237521"/>
      <w:bookmarkStart w:id="49" w:name="_Toc188537296"/>
      <w:r w:rsidRPr="008A5520">
        <w:t>3</w:t>
      </w:r>
      <w:r>
        <w:t>.3.2.2</w:t>
      </w:r>
      <w:r w:rsidRPr="008A5520">
        <w:t xml:space="preserve"> </w:t>
      </w:r>
      <w:r>
        <w:t>C</w:t>
      </w:r>
      <w:r w:rsidRPr="008A5520">
        <w:t>essazioni previste</w:t>
      </w:r>
      <w:bookmarkEnd w:id="48"/>
      <w:bookmarkEnd w:id="49"/>
    </w:p>
    <w:p w:rsidR="008A5520" w:rsidRPr="008A5520" w:rsidRDefault="008A5520" w:rsidP="008A5520">
      <w:pPr>
        <w:jc w:val="both"/>
      </w:pPr>
      <w:r w:rsidRPr="008A5520">
        <w:t xml:space="preserve">Il presente fabbisogno si basa, nei casi in cui non sono disponibili informazioni puntuali sull’anzianità contributiva, sul criterio del raggiungimento del requisito ordinamentale dell’età anagrafica (67 anni). Né peraltro è prevista la cessazione delle unità a seguito di opzione per la pensione anticipata con i requisiti previsti per le cosiddette “quota cento” e “quota centodue”. </w:t>
      </w:r>
    </w:p>
    <w:p w:rsidR="008A5520" w:rsidRPr="008A5520" w:rsidRDefault="008A5520" w:rsidP="008A5520">
      <w:pPr>
        <w:jc w:val="both"/>
      </w:pPr>
      <w:r w:rsidRPr="008A5520">
        <w:t>Si tratta, in ogni caso, di previsioni che potrebbero subire variazioni nella loro collocazione temporale, per effetto di diverse scelte fatte dagli interessati in possesso dei requisiti per “quota cento” e/o per “quota centodue</w:t>
      </w:r>
      <w:r w:rsidRPr="002A4D08">
        <w:t>”</w:t>
      </w:r>
      <w:r w:rsidR="00905605" w:rsidRPr="002A4D08">
        <w:t xml:space="preserve"> o per altre forme di pensionamento anticipato eventualmente introdotte da </w:t>
      </w:r>
      <w:proofErr w:type="gramStart"/>
      <w:r w:rsidR="00F438D4" w:rsidRPr="002A4D08">
        <w:t>future</w:t>
      </w:r>
      <w:r w:rsidR="00905605" w:rsidRPr="002A4D08">
        <w:t xml:space="preserve"> disposizione</w:t>
      </w:r>
      <w:proofErr w:type="gramEnd"/>
      <w:r w:rsidR="00905605" w:rsidRPr="002A4D08">
        <w:t xml:space="preserve"> di Legge</w:t>
      </w:r>
      <w:r w:rsidRPr="002A4D08">
        <w:t>.</w:t>
      </w:r>
      <w:r w:rsidRPr="008A5520">
        <w:t xml:space="preserve"> </w:t>
      </w:r>
    </w:p>
    <w:p w:rsidR="008A5520" w:rsidRPr="008A5520" w:rsidRDefault="008A5520" w:rsidP="008A5520">
      <w:pPr>
        <w:pStyle w:val="Titolo3"/>
      </w:pPr>
      <w:bookmarkStart w:id="50" w:name="_Toc98237522"/>
      <w:bookmarkStart w:id="51" w:name="_Toc188537297"/>
      <w:r>
        <w:t xml:space="preserve">3.3.3. </w:t>
      </w:r>
      <w:r w:rsidRPr="008A5520">
        <w:t>Programmazione del fabbisogno nel triennio 202</w:t>
      </w:r>
      <w:r w:rsidR="00DA2A26">
        <w:t>5</w:t>
      </w:r>
      <w:r w:rsidRPr="008A5520">
        <w:t>-202</w:t>
      </w:r>
      <w:bookmarkEnd w:id="50"/>
      <w:r w:rsidR="00DA2A26">
        <w:t>7</w:t>
      </w:r>
      <w:bookmarkEnd w:id="51"/>
    </w:p>
    <w:p w:rsidR="008A5520" w:rsidRPr="008A5520" w:rsidRDefault="008A5520" w:rsidP="008A5520">
      <w:pPr>
        <w:jc w:val="both"/>
      </w:pPr>
      <w:r w:rsidRPr="008A5520">
        <w:t>L’Ordine deve tener conto che una volta inserita la quindicesima unità di personale rientra tra i soggetti interessati alla legge n. 68/99.</w:t>
      </w:r>
    </w:p>
    <w:p w:rsidR="008A5520" w:rsidRPr="008A5520" w:rsidRDefault="008A5520" w:rsidP="008A5520">
      <w:pPr>
        <w:jc w:val="both"/>
      </w:pPr>
      <w:r w:rsidRPr="008A5520">
        <w:t>Come ricorda la Direttiva n. 1/2019 del Ministro per la Pubblica Amministrazione, al fine di garantire l’inserimento delle persone disabili nel mondo del lavoro, l’articolo 3 della legge 68/1999 prevede l’obbligo per i datori di lavoro pubblici di avere un certo numero di lavoratori appartenenti alla categoria dei soggetti con ridotta capacità lavorativa. In particolare tale articolo prevede che i datori di lavoro sono tenuti ad avere alle loro dipendenze un lavoratore appartenente alla categoria dei disabili se occupano da 15 a 35 dipendenti.</w:t>
      </w:r>
    </w:p>
    <w:p w:rsidR="008A5520" w:rsidRPr="008A5520" w:rsidRDefault="008A5520" w:rsidP="008A5520">
      <w:pPr>
        <w:jc w:val="both"/>
      </w:pPr>
      <w:r w:rsidRPr="008A5520">
        <w:t xml:space="preserve">Nel merito occorre considerare che l’assunzione da parte dell’Ordine di tale unità di personale che possiede i requisiti di disabilità può avvenire sia per il tramite delle normali procedure concorsuali prevedendo una riserva nei bandi se si tratta di una risorsa di area </w:t>
      </w:r>
      <w:r w:rsidR="00E20565">
        <w:t xml:space="preserve">Assistenti o Funzionari (ex Area </w:t>
      </w:r>
      <w:r w:rsidRPr="008A5520">
        <w:t>B o C</w:t>
      </w:r>
      <w:r w:rsidR="00E20565">
        <w:t>)</w:t>
      </w:r>
      <w:r w:rsidRPr="008A5520">
        <w:t xml:space="preserve">, sia attraverso l’assunzione diretta di una risorsa iscritta nell’elenco detenuto dal centro per l’impiego se rientra nell’area </w:t>
      </w:r>
      <w:r w:rsidR="00867381">
        <w:t xml:space="preserve">Operatori (ex Area </w:t>
      </w:r>
      <w:r w:rsidRPr="008A5520">
        <w:t>A</w:t>
      </w:r>
      <w:r w:rsidR="00867381">
        <w:t>)</w:t>
      </w:r>
      <w:r w:rsidRPr="008A5520">
        <w:t>.</w:t>
      </w:r>
    </w:p>
    <w:p w:rsidR="008A5520" w:rsidRPr="008A5520" w:rsidRDefault="008A5520" w:rsidP="008A5520">
      <w:pPr>
        <w:jc w:val="both"/>
      </w:pPr>
      <w:r w:rsidRPr="008A5520">
        <w:t xml:space="preserve">Appare evidente che, nell’attuale situazione del personale e per garantire la rapida ed adeguata copertura dei posti, occorre prevedere un’assunzione diretta dal centro per l’impiego di una risorsa da inserire nell’area </w:t>
      </w:r>
      <w:r w:rsidR="00A51F08">
        <w:t xml:space="preserve">Operatori (ex area </w:t>
      </w:r>
      <w:r w:rsidRPr="008A5520">
        <w:t>A</w:t>
      </w:r>
      <w:r w:rsidR="00A51F08">
        <w:t>)</w:t>
      </w:r>
      <w:r w:rsidRPr="008A5520">
        <w:t xml:space="preserve">. Conseguentemente i posti vacanti da coprire, oltre a quello di Area </w:t>
      </w:r>
      <w:r w:rsidR="00A51F08">
        <w:t xml:space="preserve">Operatori (ex Area </w:t>
      </w:r>
      <w:r w:rsidRPr="008A5520">
        <w:t>A</w:t>
      </w:r>
      <w:r w:rsidR="00A51F08">
        <w:t>)</w:t>
      </w:r>
      <w:r w:rsidRPr="008A5520">
        <w:t xml:space="preserve"> con assunzione diretta, sono uno di area C e due di area B con procedura concorsuale.</w:t>
      </w:r>
    </w:p>
    <w:p w:rsidR="008A5520" w:rsidRPr="008A5520" w:rsidRDefault="008A5520" w:rsidP="008A5520">
      <w:pPr>
        <w:jc w:val="both"/>
      </w:pPr>
    </w:p>
    <w:p w:rsidR="008A5520" w:rsidRPr="008A5520" w:rsidRDefault="008A5520" w:rsidP="008A5520">
      <w:pPr>
        <w:pStyle w:val="Titolo3"/>
      </w:pPr>
      <w:bookmarkStart w:id="52" w:name="_Toc98237523"/>
      <w:bookmarkStart w:id="53" w:name="_Toc188537298"/>
      <w:r w:rsidRPr="006C05C9">
        <w:lastRenderedPageBreak/>
        <w:t>3.3.4 Fabbisogno del personale</w:t>
      </w:r>
      <w:bookmarkEnd w:id="52"/>
      <w:bookmarkEnd w:id="53"/>
    </w:p>
    <w:p w:rsidR="008A5520" w:rsidRPr="008A5520" w:rsidRDefault="008A5520" w:rsidP="008A5520">
      <w:pPr>
        <w:jc w:val="both"/>
      </w:pPr>
      <w:r w:rsidRPr="008A5520">
        <w:t xml:space="preserve">Le assunzioni di personale di area </w:t>
      </w:r>
      <w:r w:rsidR="00867381">
        <w:t xml:space="preserve">Funzionari (ex Area </w:t>
      </w:r>
      <w:r w:rsidRPr="008A5520">
        <w:t>C</w:t>
      </w:r>
      <w:r w:rsidR="00867381">
        <w:t>)</w:t>
      </w:r>
      <w:r w:rsidRPr="008A5520">
        <w:t xml:space="preserve"> che l’Ordine intende effettuare nel triennio 202</w:t>
      </w:r>
      <w:r w:rsidR="006C05C9">
        <w:t>5</w:t>
      </w:r>
      <w:r w:rsidRPr="008A5520">
        <w:t>-202</w:t>
      </w:r>
      <w:r w:rsidR="006C05C9">
        <w:t>7</w:t>
      </w:r>
      <w:r w:rsidRPr="008A5520">
        <w:t xml:space="preserve"> saranno destinate all’acquisizione di professionalità con competenze:</w:t>
      </w:r>
    </w:p>
    <w:p w:rsidR="008A5520" w:rsidRPr="008A5520" w:rsidRDefault="008A5520" w:rsidP="008A5520">
      <w:pPr>
        <w:jc w:val="both"/>
        <w:rPr>
          <w:u w:val="single"/>
        </w:rPr>
      </w:pPr>
      <w:r w:rsidRPr="008A5520">
        <w:rPr>
          <w:u w:val="single"/>
        </w:rPr>
        <w:t>Anno 202</w:t>
      </w:r>
      <w:r w:rsidR="006C05C9">
        <w:rPr>
          <w:u w:val="single"/>
        </w:rPr>
        <w:t>5</w:t>
      </w:r>
    </w:p>
    <w:p w:rsidR="008A5520" w:rsidRDefault="006C05C9" w:rsidP="008A5520">
      <w:pPr>
        <w:numPr>
          <w:ilvl w:val="0"/>
          <w:numId w:val="36"/>
        </w:numPr>
        <w:jc w:val="both"/>
      </w:pPr>
      <w:r>
        <w:t xml:space="preserve">Attribuzione differenziali stipendiali </w:t>
      </w:r>
      <w:r w:rsidR="008A5520">
        <w:t>all’interno delle aree</w:t>
      </w:r>
      <w:r w:rsidR="00703D8F">
        <w:t xml:space="preserve"> (Area Funzionari </w:t>
      </w:r>
      <w:r>
        <w:t>e</w:t>
      </w:r>
      <w:r w:rsidR="00703D8F">
        <w:t xml:space="preserve"> Area Assistenti)</w:t>
      </w:r>
    </w:p>
    <w:p w:rsidR="00B74556" w:rsidRPr="008A5520" w:rsidRDefault="00B74556" w:rsidP="008A5520">
      <w:pPr>
        <w:numPr>
          <w:ilvl w:val="0"/>
          <w:numId w:val="36"/>
        </w:numPr>
        <w:jc w:val="both"/>
      </w:pPr>
      <w:r>
        <w:t xml:space="preserve">Assunzione </w:t>
      </w:r>
      <w:r w:rsidRPr="008A5520">
        <w:t>soggett</w:t>
      </w:r>
      <w:r>
        <w:t>o</w:t>
      </w:r>
      <w:r w:rsidRPr="008A5520">
        <w:t xml:space="preserve"> con ridotta capacità lavorativa</w:t>
      </w:r>
    </w:p>
    <w:p w:rsidR="008A5520" w:rsidRPr="008A5520" w:rsidRDefault="008A5520" w:rsidP="008A5520">
      <w:pPr>
        <w:jc w:val="both"/>
      </w:pPr>
    </w:p>
    <w:p w:rsidR="008A5520" w:rsidRPr="008A5520" w:rsidRDefault="008A5520" w:rsidP="008A5520">
      <w:pPr>
        <w:jc w:val="both"/>
        <w:rPr>
          <w:u w:val="single"/>
        </w:rPr>
      </w:pPr>
      <w:r w:rsidRPr="008A5520">
        <w:rPr>
          <w:u w:val="single"/>
        </w:rPr>
        <w:t>Anno 202</w:t>
      </w:r>
      <w:r w:rsidR="006C05C9">
        <w:rPr>
          <w:u w:val="single"/>
        </w:rPr>
        <w:t>6</w:t>
      </w:r>
    </w:p>
    <w:p w:rsidR="008A5520" w:rsidRDefault="008A5520" w:rsidP="008A5520">
      <w:pPr>
        <w:numPr>
          <w:ilvl w:val="0"/>
          <w:numId w:val="36"/>
        </w:numPr>
        <w:jc w:val="both"/>
      </w:pPr>
      <w:r w:rsidRPr="008A5520">
        <w:t>Stante la mancanza di posti disponibili non sono previste assunzioni</w:t>
      </w:r>
    </w:p>
    <w:p w:rsidR="006D5EBE" w:rsidRPr="008A5520" w:rsidRDefault="006D5EBE" w:rsidP="002D321A">
      <w:pPr>
        <w:ind w:left="360"/>
        <w:jc w:val="both"/>
      </w:pPr>
    </w:p>
    <w:p w:rsidR="008A5520" w:rsidRPr="008A5520" w:rsidRDefault="008A5520" w:rsidP="008A5520">
      <w:pPr>
        <w:jc w:val="both"/>
        <w:rPr>
          <w:u w:val="single"/>
        </w:rPr>
      </w:pPr>
      <w:r w:rsidRPr="008A5520">
        <w:rPr>
          <w:u w:val="single"/>
        </w:rPr>
        <w:t>Anno 202</w:t>
      </w:r>
      <w:r w:rsidR="006C05C9">
        <w:rPr>
          <w:u w:val="single"/>
        </w:rPr>
        <w:t>7</w:t>
      </w:r>
    </w:p>
    <w:p w:rsidR="00B12A1F" w:rsidRDefault="00B12A1F" w:rsidP="00B12A1F">
      <w:pPr>
        <w:numPr>
          <w:ilvl w:val="0"/>
          <w:numId w:val="36"/>
        </w:numPr>
        <w:jc w:val="both"/>
      </w:pPr>
      <w:r w:rsidRPr="008A5520">
        <w:t>Stante la mancanza di posti disponibili non sono previste assunzioni</w:t>
      </w:r>
    </w:p>
    <w:p w:rsidR="008A5520" w:rsidRPr="008A5520" w:rsidRDefault="008A5520" w:rsidP="008A5520">
      <w:pPr>
        <w:jc w:val="both"/>
      </w:pPr>
    </w:p>
    <w:p w:rsidR="008A5520" w:rsidRPr="008A5520" w:rsidRDefault="008A5520" w:rsidP="008A5520">
      <w:pPr>
        <w:pStyle w:val="Titolo3"/>
      </w:pPr>
      <w:bookmarkStart w:id="54" w:name="_Toc98237524"/>
      <w:bookmarkStart w:id="55" w:name="_Toc188537299"/>
      <w:r>
        <w:t xml:space="preserve">3.3.5 </w:t>
      </w:r>
      <w:r w:rsidRPr="008A5520">
        <w:t>Copertura finanziaria</w:t>
      </w:r>
      <w:bookmarkEnd w:id="54"/>
      <w:bookmarkEnd w:id="55"/>
    </w:p>
    <w:p w:rsidR="008A5520" w:rsidRPr="008A5520" w:rsidRDefault="008A5520" w:rsidP="008A5520">
      <w:pPr>
        <w:jc w:val="both"/>
      </w:pPr>
      <w:r w:rsidRPr="008A5520">
        <w:t xml:space="preserve">Poiché l’ente non rientra tra i soggetti interessati alle normative di razionalizzazione e contenimento della spesa e non essendo previste cessazioni negli anni </w:t>
      </w:r>
      <w:r w:rsidR="00B12A1F">
        <w:t>2025-2027</w:t>
      </w:r>
      <w:r w:rsidRPr="008A5520">
        <w:t xml:space="preserve"> l’Ordine intende perseguire le seguenti azioni attraverso l’aumento dei capitoli di spesa relativi al personale nei bilanci preventivi da approvare per i relativi anni. </w:t>
      </w:r>
    </w:p>
    <w:p w:rsidR="00077545" w:rsidRPr="00FC6260" w:rsidRDefault="00077545" w:rsidP="00077545">
      <w:pPr>
        <w:jc w:val="both"/>
      </w:pPr>
    </w:p>
    <w:sectPr w:rsidR="00077545" w:rsidRPr="00FC6260" w:rsidSect="00014FD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C6D" w:rsidRDefault="00586C6D" w:rsidP="008A5520">
      <w:pPr>
        <w:spacing w:after="0" w:line="240" w:lineRule="auto"/>
      </w:pPr>
      <w:r>
        <w:separator/>
      </w:r>
    </w:p>
  </w:endnote>
  <w:endnote w:type="continuationSeparator" w:id="0">
    <w:p w:rsidR="00586C6D" w:rsidRDefault="00586C6D" w:rsidP="008A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C6D" w:rsidRPr="002A4D08" w:rsidRDefault="00586C6D" w:rsidP="002A4D08">
    <w:pPr>
      <w:pStyle w:val="Pidipagina"/>
    </w:pPr>
    <w:r>
      <w:t xml:space="preserve">Pag.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a </w:t>
    </w:r>
    <w:r>
      <w:rPr>
        <w:b/>
        <w:bCs/>
      </w:rPr>
      <w:fldChar w:fldCharType="begin"/>
    </w:r>
    <w:r>
      <w:rPr>
        <w:b/>
        <w:bCs/>
      </w:rPr>
      <w:instrText>NUMPAGES  \* Arabic  \* MERGEFORMAT</w:instrText>
    </w:r>
    <w:r>
      <w:rPr>
        <w:b/>
        <w:bCs/>
      </w:rPr>
      <w:fldChar w:fldCharType="separate"/>
    </w:r>
    <w:r>
      <w:rPr>
        <w:b/>
        <w:bCs/>
      </w:rPr>
      <w:t>2</w:t>
    </w:r>
    <w:r>
      <w:rPr>
        <w:b/>
        <w:bCs/>
      </w:rPr>
      <w:fldChar w:fldCharType="end"/>
    </w:r>
    <w:r>
      <w:rPr>
        <w:b/>
        <w:bCs/>
      </w:rPr>
      <w:tab/>
    </w:r>
    <w:r>
      <w:rPr>
        <w:b/>
        <w:bCs/>
      </w:rPr>
      <w:tab/>
    </w:r>
    <w:r w:rsidRPr="002D321A">
      <w:rPr>
        <w:bCs/>
      </w:rPr>
      <w:fldChar w:fldCharType="begin"/>
    </w:r>
    <w:r w:rsidRPr="002D321A">
      <w:rPr>
        <w:bCs/>
      </w:rPr>
      <w:instrText xml:space="preserve"> FILENAME \* MERGEFORMAT </w:instrText>
    </w:r>
    <w:r w:rsidRPr="002D321A">
      <w:rPr>
        <w:bCs/>
      </w:rPr>
      <w:fldChar w:fldCharType="separate"/>
    </w:r>
    <w:r>
      <w:rPr>
        <w:bCs/>
        <w:noProof/>
      </w:rPr>
      <w:t>PIAO-OARM_2025-2027_agg.2025.docx</w:t>
    </w:r>
    <w:r w:rsidRPr="002D321A">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C6D" w:rsidRDefault="00586C6D" w:rsidP="008A5520">
      <w:pPr>
        <w:spacing w:after="0" w:line="240" w:lineRule="auto"/>
      </w:pPr>
      <w:r>
        <w:separator/>
      </w:r>
    </w:p>
  </w:footnote>
  <w:footnote w:type="continuationSeparator" w:id="0">
    <w:p w:rsidR="00586C6D" w:rsidRDefault="00586C6D" w:rsidP="008A5520">
      <w:pPr>
        <w:spacing w:after="0" w:line="240" w:lineRule="auto"/>
      </w:pPr>
      <w:r>
        <w:continuationSeparator/>
      </w:r>
    </w:p>
  </w:footnote>
  <w:footnote w:id="1">
    <w:p w:rsidR="00586C6D" w:rsidRPr="00C33D25" w:rsidRDefault="00586C6D" w:rsidP="008A5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i/>
          <w:iCs/>
          <w:color w:val="444444"/>
          <w:sz w:val="18"/>
          <w:szCs w:val="18"/>
          <w:bdr w:val="none" w:sz="0" w:space="0" w:color="auto" w:frame="1"/>
          <w:lang w:eastAsia="it-IT"/>
        </w:rPr>
      </w:pPr>
      <w:r w:rsidRPr="00C33D25">
        <w:rPr>
          <w:rFonts w:eastAsia="Times New Roman" w:cstheme="minorHAnsi"/>
          <w:b/>
          <w:bCs/>
          <w:i/>
          <w:iCs/>
          <w:color w:val="444444"/>
          <w:sz w:val="18"/>
          <w:szCs w:val="18"/>
          <w:bdr w:val="none" w:sz="0" w:space="0" w:color="auto" w:frame="1"/>
          <w:lang w:eastAsia="it-IT"/>
        </w:rPr>
        <w:t>2-bis. Gli ordini, i collegi professionali, i relativi organismi nazionali e gli enti aventi natura associativa, con   propri</w:t>
      </w:r>
    </w:p>
    <w:p w:rsidR="00586C6D" w:rsidRPr="0011287F" w:rsidRDefault="00586C6D" w:rsidP="00C33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C33D25">
        <w:rPr>
          <w:rFonts w:eastAsia="Times New Roman" w:cstheme="minorHAnsi"/>
          <w:b/>
          <w:bCs/>
          <w:i/>
          <w:iCs/>
          <w:color w:val="444444"/>
          <w:sz w:val="18"/>
          <w:szCs w:val="18"/>
          <w:bdr w:val="none" w:sz="0" w:space="0" w:color="auto" w:frame="1"/>
          <w:lang w:eastAsia="it-IT"/>
        </w:rPr>
        <w:t>regolamenti, si adeguano, tenendo conto delle relative peculiarità, ai principi del  decreto  legislativo  30  marzo  2001,  n.  165, ad eccezione dell'articolo 4, del decreto legislativo 27  ottobre  2009, n. 150, ad eccezione dell'articolo 14, nonchè delle disposizioni  di cui al titolo III e  ai  principi  generali  di razionalizzazione  e contenimento della  spesa,  in  quanto  non  gravanti  sulla  finanza pubblica.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A5B"/>
    <w:multiLevelType w:val="hybridMultilevel"/>
    <w:tmpl w:val="6290AEAC"/>
    <w:lvl w:ilvl="0" w:tplc="D2524A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C04282"/>
    <w:multiLevelType w:val="hybridMultilevel"/>
    <w:tmpl w:val="19EE259A"/>
    <w:lvl w:ilvl="0" w:tplc="BDDC28A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1486E"/>
    <w:multiLevelType w:val="hybridMultilevel"/>
    <w:tmpl w:val="8F44C36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140321"/>
    <w:multiLevelType w:val="hybridMultilevel"/>
    <w:tmpl w:val="7D4AE5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E37B59"/>
    <w:multiLevelType w:val="multilevel"/>
    <w:tmpl w:val="27740B76"/>
    <w:lvl w:ilvl="0">
      <w:start w:val="1"/>
      <w:numFmt w:val="upperLetter"/>
      <w:lvlText w:val="%1)"/>
      <w:lvlJc w:val="left"/>
      <w:pPr>
        <w:ind w:left="720" w:hanging="360"/>
      </w:pPr>
    </w:lvl>
    <w:lvl w:ilvl="1">
      <w:start w:val="1"/>
      <w:numFmt w:val="decimal"/>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5E30C0"/>
    <w:multiLevelType w:val="hybridMultilevel"/>
    <w:tmpl w:val="BEE4D69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872140"/>
    <w:multiLevelType w:val="hybridMultilevel"/>
    <w:tmpl w:val="1804B5F8"/>
    <w:lvl w:ilvl="0" w:tplc="2904E7F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C816B5"/>
    <w:multiLevelType w:val="multilevel"/>
    <w:tmpl w:val="5FC464E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1"/>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97377B3"/>
    <w:multiLevelType w:val="hybridMultilevel"/>
    <w:tmpl w:val="D4E6F48A"/>
    <w:lvl w:ilvl="0" w:tplc="2904E7F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CB2349"/>
    <w:multiLevelType w:val="hybridMultilevel"/>
    <w:tmpl w:val="ACF6FE0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053561"/>
    <w:multiLevelType w:val="hybridMultilevel"/>
    <w:tmpl w:val="022A69B6"/>
    <w:lvl w:ilvl="0" w:tplc="04100001">
      <w:start w:val="1"/>
      <w:numFmt w:val="bullet"/>
      <w:lvlText w:val=""/>
      <w:lvlJc w:val="left"/>
      <w:pPr>
        <w:ind w:left="681" w:hanging="360"/>
      </w:pPr>
      <w:rPr>
        <w:rFonts w:ascii="Symbol" w:hAnsi="Symbol" w:hint="default"/>
      </w:rPr>
    </w:lvl>
    <w:lvl w:ilvl="1" w:tplc="04100003" w:tentative="1">
      <w:start w:val="1"/>
      <w:numFmt w:val="bullet"/>
      <w:lvlText w:val="o"/>
      <w:lvlJc w:val="left"/>
      <w:pPr>
        <w:ind w:left="1401" w:hanging="360"/>
      </w:pPr>
      <w:rPr>
        <w:rFonts w:ascii="Courier New" w:hAnsi="Courier New" w:cs="Courier New" w:hint="default"/>
      </w:rPr>
    </w:lvl>
    <w:lvl w:ilvl="2" w:tplc="04100005" w:tentative="1">
      <w:start w:val="1"/>
      <w:numFmt w:val="bullet"/>
      <w:lvlText w:val=""/>
      <w:lvlJc w:val="left"/>
      <w:pPr>
        <w:ind w:left="2121" w:hanging="360"/>
      </w:pPr>
      <w:rPr>
        <w:rFonts w:ascii="Wingdings" w:hAnsi="Wingdings" w:hint="default"/>
      </w:rPr>
    </w:lvl>
    <w:lvl w:ilvl="3" w:tplc="04100001" w:tentative="1">
      <w:start w:val="1"/>
      <w:numFmt w:val="bullet"/>
      <w:lvlText w:val=""/>
      <w:lvlJc w:val="left"/>
      <w:pPr>
        <w:ind w:left="2841" w:hanging="360"/>
      </w:pPr>
      <w:rPr>
        <w:rFonts w:ascii="Symbol" w:hAnsi="Symbol" w:hint="default"/>
      </w:rPr>
    </w:lvl>
    <w:lvl w:ilvl="4" w:tplc="04100003" w:tentative="1">
      <w:start w:val="1"/>
      <w:numFmt w:val="bullet"/>
      <w:lvlText w:val="o"/>
      <w:lvlJc w:val="left"/>
      <w:pPr>
        <w:ind w:left="3561" w:hanging="360"/>
      </w:pPr>
      <w:rPr>
        <w:rFonts w:ascii="Courier New" w:hAnsi="Courier New" w:cs="Courier New" w:hint="default"/>
      </w:rPr>
    </w:lvl>
    <w:lvl w:ilvl="5" w:tplc="04100005" w:tentative="1">
      <w:start w:val="1"/>
      <w:numFmt w:val="bullet"/>
      <w:lvlText w:val=""/>
      <w:lvlJc w:val="left"/>
      <w:pPr>
        <w:ind w:left="4281" w:hanging="360"/>
      </w:pPr>
      <w:rPr>
        <w:rFonts w:ascii="Wingdings" w:hAnsi="Wingdings" w:hint="default"/>
      </w:rPr>
    </w:lvl>
    <w:lvl w:ilvl="6" w:tplc="04100001" w:tentative="1">
      <w:start w:val="1"/>
      <w:numFmt w:val="bullet"/>
      <w:lvlText w:val=""/>
      <w:lvlJc w:val="left"/>
      <w:pPr>
        <w:ind w:left="5001" w:hanging="360"/>
      </w:pPr>
      <w:rPr>
        <w:rFonts w:ascii="Symbol" w:hAnsi="Symbol" w:hint="default"/>
      </w:rPr>
    </w:lvl>
    <w:lvl w:ilvl="7" w:tplc="04100003" w:tentative="1">
      <w:start w:val="1"/>
      <w:numFmt w:val="bullet"/>
      <w:lvlText w:val="o"/>
      <w:lvlJc w:val="left"/>
      <w:pPr>
        <w:ind w:left="5721" w:hanging="360"/>
      </w:pPr>
      <w:rPr>
        <w:rFonts w:ascii="Courier New" w:hAnsi="Courier New" w:cs="Courier New" w:hint="default"/>
      </w:rPr>
    </w:lvl>
    <w:lvl w:ilvl="8" w:tplc="04100005" w:tentative="1">
      <w:start w:val="1"/>
      <w:numFmt w:val="bullet"/>
      <w:lvlText w:val=""/>
      <w:lvlJc w:val="left"/>
      <w:pPr>
        <w:ind w:left="6441" w:hanging="360"/>
      </w:pPr>
      <w:rPr>
        <w:rFonts w:ascii="Wingdings" w:hAnsi="Wingdings" w:hint="default"/>
      </w:rPr>
    </w:lvl>
  </w:abstractNum>
  <w:abstractNum w:abstractNumId="11" w15:restartNumberingAfterBreak="0">
    <w:nsid w:val="1B275149"/>
    <w:multiLevelType w:val="hybridMultilevel"/>
    <w:tmpl w:val="8F44C36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056DD6"/>
    <w:multiLevelType w:val="hybridMultilevel"/>
    <w:tmpl w:val="FEE67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990D7E"/>
    <w:multiLevelType w:val="hybridMultilevel"/>
    <w:tmpl w:val="AFAE4D0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DF1297"/>
    <w:multiLevelType w:val="hybridMultilevel"/>
    <w:tmpl w:val="9C40EA74"/>
    <w:lvl w:ilvl="0" w:tplc="F72ACF22">
      <w:start w:val="1"/>
      <w:numFmt w:val="decimal"/>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4A053BD"/>
    <w:multiLevelType w:val="multilevel"/>
    <w:tmpl w:val="27740B76"/>
    <w:lvl w:ilvl="0">
      <w:start w:val="1"/>
      <w:numFmt w:val="upperLetter"/>
      <w:lvlText w:val="%1)"/>
      <w:lvlJc w:val="left"/>
      <w:pPr>
        <w:ind w:left="720" w:hanging="360"/>
      </w:pPr>
    </w:lvl>
    <w:lvl w:ilvl="1">
      <w:start w:val="1"/>
      <w:numFmt w:val="decimal"/>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8B7BAE"/>
    <w:multiLevelType w:val="multilevel"/>
    <w:tmpl w:val="0410001D"/>
    <w:styleLink w:val="Stile3"/>
    <w:lvl w:ilvl="0">
      <w:start w:val="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6B743E"/>
    <w:multiLevelType w:val="hybridMultilevel"/>
    <w:tmpl w:val="7E1EEAD2"/>
    <w:lvl w:ilvl="0" w:tplc="9E5A6260">
      <w:start w:val="1"/>
      <w:numFmt w:val="bullet"/>
      <w:lvlText w:val="-"/>
      <w:lvlJc w:val="left"/>
      <w:pPr>
        <w:ind w:left="360" w:hanging="360"/>
      </w:pPr>
      <w:rPr>
        <w:rFonts w:ascii="Yu Gothic" w:eastAsia="Yu Gothic" w:hAnsi="Yu Gothic"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CB79B6"/>
    <w:multiLevelType w:val="hybridMultilevel"/>
    <w:tmpl w:val="6290AEAC"/>
    <w:lvl w:ilvl="0" w:tplc="D2524A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593C20"/>
    <w:multiLevelType w:val="hybridMultilevel"/>
    <w:tmpl w:val="DFC65C4A"/>
    <w:lvl w:ilvl="0" w:tplc="0410000F">
      <w:start w:val="1"/>
      <w:numFmt w:val="decimal"/>
      <w:lvlText w:val="%1."/>
      <w:lvlJc w:val="left"/>
      <w:pPr>
        <w:ind w:left="872" w:hanging="360"/>
      </w:pPr>
    </w:lvl>
    <w:lvl w:ilvl="1" w:tplc="04100019" w:tentative="1">
      <w:start w:val="1"/>
      <w:numFmt w:val="lowerLetter"/>
      <w:lvlText w:val="%2."/>
      <w:lvlJc w:val="left"/>
      <w:pPr>
        <w:ind w:left="1592" w:hanging="360"/>
      </w:pPr>
    </w:lvl>
    <w:lvl w:ilvl="2" w:tplc="0410001B" w:tentative="1">
      <w:start w:val="1"/>
      <w:numFmt w:val="lowerRoman"/>
      <w:lvlText w:val="%3."/>
      <w:lvlJc w:val="right"/>
      <w:pPr>
        <w:ind w:left="2312" w:hanging="180"/>
      </w:pPr>
    </w:lvl>
    <w:lvl w:ilvl="3" w:tplc="0410000F" w:tentative="1">
      <w:start w:val="1"/>
      <w:numFmt w:val="decimal"/>
      <w:lvlText w:val="%4."/>
      <w:lvlJc w:val="left"/>
      <w:pPr>
        <w:ind w:left="3032" w:hanging="360"/>
      </w:pPr>
    </w:lvl>
    <w:lvl w:ilvl="4" w:tplc="04100019" w:tentative="1">
      <w:start w:val="1"/>
      <w:numFmt w:val="lowerLetter"/>
      <w:lvlText w:val="%5."/>
      <w:lvlJc w:val="left"/>
      <w:pPr>
        <w:ind w:left="3752" w:hanging="360"/>
      </w:pPr>
    </w:lvl>
    <w:lvl w:ilvl="5" w:tplc="0410001B" w:tentative="1">
      <w:start w:val="1"/>
      <w:numFmt w:val="lowerRoman"/>
      <w:lvlText w:val="%6."/>
      <w:lvlJc w:val="right"/>
      <w:pPr>
        <w:ind w:left="4472" w:hanging="180"/>
      </w:pPr>
    </w:lvl>
    <w:lvl w:ilvl="6" w:tplc="0410000F" w:tentative="1">
      <w:start w:val="1"/>
      <w:numFmt w:val="decimal"/>
      <w:lvlText w:val="%7."/>
      <w:lvlJc w:val="left"/>
      <w:pPr>
        <w:ind w:left="5192" w:hanging="360"/>
      </w:pPr>
    </w:lvl>
    <w:lvl w:ilvl="7" w:tplc="04100019" w:tentative="1">
      <w:start w:val="1"/>
      <w:numFmt w:val="lowerLetter"/>
      <w:lvlText w:val="%8."/>
      <w:lvlJc w:val="left"/>
      <w:pPr>
        <w:ind w:left="5912" w:hanging="360"/>
      </w:pPr>
    </w:lvl>
    <w:lvl w:ilvl="8" w:tplc="0410001B" w:tentative="1">
      <w:start w:val="1"/>
      <w:numFmt w:val="lowerRoman"/>
      <w:lvlText w:val="%9."/>
      <w:lvlJc w:val="right"/>
      <w:pPr>
        <w:ind w:left="6632" w:hanging="180"/>
      </w:pPr>
    </w:lvl>
  </w:abstractNum>
  <w:abstractNum w:abstractNumId="20" w15:restartNumberingAfterBreak="0">
    <w:nsid w:val="336735DA"/>
    <w:multiLevelType w:val="hybridMultilevel"/>
    <w:tmpl w:val="56AA2318"/>
    <w:lvl w:ilvl="0" w:tplc="2904E7F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3D773A6"/>
    <w:multiLevelType w:val="hybridMultilevel"/>
    <w:tmpl w:val="E97CC67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35F5279A"/>
    <w:multiLevelType w:val="hybridMultilevel"/>
    <w:tmpl w:val="1026D8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F138E4"/>
    <w:multiLevelType w:val="hybridMultilevel"/>
    <w:tmpl w:val="6EDA4470"/>
    <w:lvl w:ilvl="0" w:tplc="04100001">
      <w:start w:val="1"/>
      <w:numFmt w:val="bullet"/>
      <w:lvlText w:val=""/>
      <w:lvlJc w:val="left"/>
      <w:pPr>
        <w:ind w:left="872" w:hanging="360"/>
      </w:pPr>
      <w:rPr>
        <w:rFonts w:ascii="Symbol" w:hAnsi="Symbol" w:hint="default"/>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24" w15:restartNumberingAfterBreak="0">
    <w:nsid w:val="424D4EBE"/>
    <w:multiLevelType w:val="hybridMultilevel"/>
    <w:tmpl w:val="BEE4D69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476742"/>
    <w:multiLevelType w:val="multilevel"/>
    <w:tmpl w:val="5BFEADA2"/>
    <w:lvl w:ilvl="0">
      <w:start w:val="1"/>
      <w:numFmt w:val="upperLetter"/>
      <w:lvlText w:val="%1)"/>
      <w:lvlJc w:val="left"/>
      <w:pPr>
        <w:ind w:left="720" w:hanging="360"/>
      </w:pPr>
      <w:rPr>
        <w:rFonts w:hint="default"/>
      </w:rPr>
    </w:lvl>
    <w:lvl w:ilvl="1">
      <w:start w:val="3"/>
      <w:numFmt w:val="decimal"/>
      <w:lvlText w:val="%2."/>
      <w:lvlJc w:val="left"/>
      <w:pPr>
        <w:ind w:left="644" w:hanging="360"/>
      </w:pPr>
      <w:rPr>
        <w:rFonts w:hint="default"/>
      </w:rPr>
    </w:lvl>
    <w:lvl w:ilvl="2">
      <w:start w:val="1"/>
      <w:numFmt w:val="lowerRoman"/>
      <w:lvlText w:val="%3."/>
      <w:lvlJc w:val="right"/>
      <w:pPr>
        <w:ind w:left="2160" w:hanging="180"/>
      </w:pPr>
      <w:rPr>
        <w:rFonts w:hint="default"/>
      </w:rPr>
    </w:lvl>
    <w:lvl w:ilvl="3">
      <w:start w:val="7"/>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F386D36"/>
    <w:multiLevelType w:val="hybridMultilevel"/>
    <w:tmpl w:val="1D1C4136"/>
    <w:lvl w:ilvl="0" w:tplc="2904E7F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3F77C7"/>
    <w:multiLevelType w:val="hybridMultilevel"/>
    <w:tmpl w:val="C1AA409A"/>
    <w:lvl w:ilvl="0" w:tplc="2904E7F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174362"/>
    <w:multiLevelType w:val="hybridMultilevel"/>
    <w:tmpl w:val="6290AEAC"/>
    <w:lvl w:ilvl="0" w:tplc="D2524A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F493FDD"/>
    <w:multiLevelType w:val="hybridMultilevel"/>
    <w:tmpl w:val="C51413C4"/>
    <w:lvl w:ilvl="0" w:tplc="04100013">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0D4FB9"/>
    <w:multiLevelType w:val="hybridMultilevel"/>
    <w:tmpl w:val="6290AEAC"/>
    <w:lvl w:ilvl="0" w:tplc="D2524A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546458"/>
    <w:multiLevelType w:val="hybridMultilevel"/>
    <w:tmpl w:val="6290AEAC"/>
    <w:lvl w:ilvl="0" w:tplc="D2524A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103CEC"/>
    <w:multiLevelType w:val="hybridMultilevel"/>
    <w:tmpl w:val="DCE618C0"/>
    <w:lvl w:ilvl="0" w:tplc="04100013">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66F7617"/>
    <w:multiLevelType w:val="hybridMultilevel"/>
    <w:tmpl w:val="211EC996"/>
    <w:lvl w:ilvl="0" w:tplc="9E5A6260">
      <w:start w:val="1"/>
      <w:numFmt w:val="bullet"/>
      <w:lvlText w:val="-"/>
      <w:lvlJc w:val="left"/>
      <w:pPr>
        <w:ind w:left="360" w:hanging="360"/>
      </w:pPr>
      <w:rPr>
        <w:rFonts w:ascii="Yu Gothic" w:eastAsia="Yu Gothic" w:hAnsi="Yu Gothic" w:hint="eastAsi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6C25DEB"/>
    <w:multiLevelType w:val="hybridMultilevel"/>
    <w:tmpl w:val="F53CA10C"/>
    <w:lvl w:ilvl="0" w:tplc="D91A4844">
      <w:start w:val="1"/>
      <w:numFmt w:val="decimal"/>
      <w:lvlText w:val="%1."/>
      <w:lvlJc w:val="left"/>
      <w:pPr>
        <w:ind w:left="720" w:hanging="360"/>
      </w:pPr>
      <w:rPr>
        <w:b w:val="0"/>
        <w:bCs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82D4A34"/>
    <w:multiLevelType w:val="multilevel"/>
    <w:tmpl w:val="0410001D"/>
    <w:numStyleLink w:val="Stile3"/>
  </w:abstractNum>
  <w:abstractNum w:abstractNumId="36" w15:restartNumberingAfterBreak="0">
    <w:nsid w:val="69C04326"/>
    <w:multiLevelType w:val="hybridMultilevel"/>
    <w:tmpl w:val="6290AEAC"/>
    <w:lvl w:ilvl="0" w:tplc="D2524A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9CA2542"/>
    <w:multiLevelType w:val="hybridMultilevel"/>
    <w:tmpl w:val="01486B2E"/>
    <w:lvl w:ilvl="0" w:tplc="04100001">
      <w:start w:val="1"/>
      <w:numFmt w:val="bullet"/>
      <w:lvlText w:val=""/>
      <w:lvlJc w:val="left"/>
      <w:pPr>
        <w:ind w:left="872" w:hanging="360"/>
      </w:pPr>
      <w:rPr>
        <w:rFonts w:ascii="Symbol" w:hAnsi="Symbol" w:hint="default"/>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38" w15:restartNumberingAfterBreak="0">
    <w:nsid w:val="760D22DF"/>
    <w:multiLevelType w:val="hybridMultilevel"/>
    <w:tmpl w:val="6290AEAC"/>
    <w:lvl w:ilvl="0" w:tplc="D2524A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6126689"/>
    <w:multiLevelType w:val="hybridMultilevel"/>
    <w:tmpl w:val="DFC65C4A"/>
    <w:lvl w:ilvl="0" w:tplc="0410000F">
      <w:start w:val="1"/>
      <w:numFmt w:val="decimal"/>
      <w:lvlText w:val="%1."/>
      <w:lvlJc w:val="left"/>
      <w:pPr>
        <w:ind w:left="872" w:hanging="360"/>
      </w:pPr>
    </w:lvl>
    <w:lvl w:ilvl="1" w:tplc="04100019" w:tentative="1">
      <w:start w:val="1"/>
      <w:numFmt w:val="lowerLetter"/>
      <w:lvlText w:val="%2."/>
      <w:lvlJc w:val="left"/>
      <w:pPr>
        <w:ind w:left="1592" w:hanging="360"/>
      </w:pPr>
    </w:lvl>
    <w:lvl w:ilvl="2" w:tplc="0410001B" w:tentative="1">
      <w:start w:val="1"/>
      <w:numFmt w:val="lowerRoman"/>
      <w:lvlText w:val="%3."/>
      <w:lvlJc w:val="right"/>
      <w:pPr>
        <w:ind w:left="2312" w:hanging="180"/>
      </w:pPr>
    </w:lvl>
    <w:lvl w:ilvl="3" w:tplc="0410000F" w:tentative="1">
      <w:start w:val="1"/>
      <w:numFmt w:val="decimal"/>
      <w:lvlText w:val="%4."/>
      <w:lvlJc w:val="left"/>
      <w:pPr>
        <w:ind w:left="3032" w:hanging="360"/>
      </w:pPr>
    </w:lvl>
    <w:lvl w:ilvl="4" w:tplc="04100019" w:tentative="1">
      <w:start w:val="1"/>
      <w:numFmt w:val="lowerLetter"/>
      <w:lvlText w:val="%5."/>
      <w:lvlJc w:val="left"/>
      <w:pPr>
        <w:ind w:left="3752" w:hanging="360"/>
      </w:pPr>
    </w:lvl>
    <w:lvl w:ilvl="5" w:tplc="0410001B" w:tentative="1">
      <w:start w:val="1"/>
      <w:numFmt w:val="lowerRoman"/>
      <w:lvlText w:val="%6."/>
      <w:lvlJc w:val="right"/>
      <w:pPr>
        <w:ind w:left="4472" w:hanging="180"/>
      </w:pPr>
    </w:lvl>
    <w:lvl w:ilvl="6" w:tplc="0410000F" w:tentative="1">
      <w:start w:val="1"/>
      <w:numFmt w:val="decimal"/>
      <w:lvlText w:val="%7."/>
      <w:lvlJc w:val="left"/>
      <w:pPr>
        <w:ind w:left="5192" w:hanging="360"/>
      </w:pPr>
    </w:lvl>
    <w:lvl w:ilvl="7" w:tplc="04100019" w:tentative="1">
      <w:start w:val="1"/>
      <w:numFmt w:val="lowerLetter"/>
      <w:lvlText w:val="%8."/>
      <w:lvlJc w:val="left"/>
      <w:pPr>
        <w:ind w:left="5912" w:hanging="360"/>
      </w:pPr>
    </w:lvl>
    <w:lvl w:ilvl="8" w:tplc="0410001B" w:tentative="1">
      <w:start w:val="1"/>
      <w:numFmt w:val="lowerRoman"/>
      <w:lvlText w:val="%9."/>
      <w:lvlJc w:val="right"/>
      <w:pPr>
        <w:ind w:left="6632" w:hanging="180"/>
      </w:pPr>
    </w:lvl>
  </w:abstractNum>
  <w:abstractNum w:abstractNumId="40" w15:restartNumberingAfterBreak="0">
    <w:nsid w:val="794B10BF"/>
    <w:multiLevelType w:val="hybridMultilevel"/>
    <w:tmpl w:val="3A288066"/>
    <w:lvl w:ilvl="0" w:tplc="61DED51E">
      <w:start w:val="1"/>
      <w:numFmt w:val="decimal"/>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7"/>
  </w:num>
  <w:num w:numId="3">
    <w:abstractNumId w:val="26"/>
  </w:num>
  <w:num w:numId="4">
    <w:abstractNumId w:val="20"/>
  </w:num>
  <w:num w:numId="5">
    <w:abstractNumId w:val="8"/>
  </w:num>
  <w:num w:numId="6">
    <w:abstractNumId w:val="3"/>
  </w:num>
  <w:num w:numId="7">
    <w:abstractNumId w:val="13"/>
  </w:num>
  <w:num w:numId="8">
    <w:abstractNumId w:val="22"/>
  </w:num>
  <w:num w:numId="9">
    <w:abstractNumId w:val="30"/>
  </w:num>
  <w:num w:numId="10">
    <w:abstractNumId w:val="5"/>
  </w:num>
  <w:num w:numId="11">
    <w:abstractNumId w:val="28"/>
  </w:num>
  <w:num w:numId="12">
    <w:abstractNumId w:val="1"/>
  </w:num>
  <w:num w:numId="13">
    <w:abstractNumId w:val="32"/>
  </w:num>
  <w:num w:numId="14">
    <w:abstractNumId w:val="31"/>
  </w:num>
  <w:num w:numId="15">
    <w:abstractNumId w:val="24"/>
  </w:num>
  <w:num w:numId="16">
    <w:abstractNumId w:val="38"/>
  </w:num>
  <w:num w:numId="17">
    <w:abstractNumId w:val="2"/>
  </w:num>
  <w:num w:numId="18">
    <w:abstractNumId w:val="18"/>
  </w:num>
  <w:num w:numId="19">
    <w:abstractNumId w:val="11"/>
  </w:num>
  <w:num w:numId="20">
    <w:abstractNumId w:val="36"/>
  </w:num>
  <w:num w:numId="21">
    <w:abstractNumId w:val="29"/>
  </w:num>
  <w:num w:numId="22">
    <w:abstractNumId w:val="10"/>
  </w:num>
  <w:num w:numId="23">
    <w:abstractNumId w:val="0"/>
  </w:num>
  <w:num w:numId="24">
    <w:abstractNumId w:val="12"/>
  </w:num>
  <w:num w:numId="25">
    <w:abstractNumId w:val="9"/>
  </w:num>
  <w:num w:numId="26">
    <w:abstractNumId w:val="4"/>
  </w:num>
  <w:num w:numId="27">
    <w:abstractNumId w:val="15"/>
  </w:num>
  <w:num w:numId="28">
    <w:abstractNumId w:val="25"/>
  </w:num>
  <w:num w:numId="29">
    <w:abstractNumId w:val="21"/>
  </w:num>
  <w:num w:numId="30">
    <w:abstractNumId w:val="37"/>
  </w:num>
  <w:num w:numId="31">
    <w:abstractNumId w:val="23"/>
  </w:num>
  <w:num w:numId="32">
    <w:abstractNumId w:val="19"/>
  </w:num>
  <w:num w:numId="33">
    <w:abstractNumId w:val="39"/>
  </w:num>
  <w:num w:numId="34">
    <w:abstractNumId w:val="33"/>
  </w:num>
  <w:num w:numId="35">
    <w:abstractNumId w:val="7"/>
  </w:num>
  <w:num w:numId="36">
    <w:abstractNumId w:val="17"/>
  </w:num>
  <w:num w:numId="37">
    <w:abstractNumId w:val="35"/>
  </w:num>
  <w:num w:numId="38">
    <w:abstractNumId w:val="16"/>
  </w:num>
  <w:num w:numId="39">
    <w:abstractNumId w:val="40"/>
  </w:num>
  <w:num w:numId="40">
    <w:abstractNumId w:val="14"/>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9B9"/>
    <w:rsid w:val="00014FD5"/>
    <w:rsid w:val="00017F0F"/>
    <w:rsid w:val="000330F9"/>
    <w:rsid w:val="00053AB1"/>
    <w:rsid w:val="00060DF4"/>
    <w:rsid w:val="00077545"/>
    <w:rsid w:val="000D28FB"/>
    <w:rsid w:val="000D6AC8"/>
    <w:rsid w:val="000E2F61"/>
    <w:rsid w:val="000F38DA"/>
    <w:rsid w:val="00126CA9"/>
    <w:rsid w:val="00147A85"/>
    <w:rsid w:val="001848CA"/>
    <w:rsid w:val="00216EE3"/>
    <w:rsid w:val="0022728D"/>
    <w:rsid w:val="002455EF"/>
    <w:rsid w:val="00246F3E"/>
    <w:rsid w:val="0025321F"/>
    <w:rsid w:val="002A4D08"/>
    <w:rsid w:val="002A559A"/>
    <w:rsid w:val="002D321A"/>
    <w:rsid w:val="002F2B1F"/>
    <w:rsid w:val="00322B8D"/>
    <w:rsid w:val="00355BF7"/>
    <w:rsid w:val="00385786"/>
    <w:rsid w:val="00396A82"/>
    <w:rsid w:val="004220E2"/>
    <w:rsid w:val="00427C98"/>
    <w:rsid w:val="00462604"/>
    <w:rsid w:val="004D003F"/>
    <w:rsid w:val="004E644A"/>
    <w:rsid w:val="004F158C"/>
    <w:rsid w:val="00507304"/>
    <w:rsid w:val="00525703"/>
    <w:rsid w:val="00551E1F"/>
    <w:rsid w:val="005565CA"/>
    <w:rsid w:val="00576B4F"/>
    <w:rsid w:val="00586C6D"/>
    <w:rsid w:val="005A3703"/>
    <w:rsid w:val="005B2DCB"/>
    <w:rsid w:val="005C4540"/>
    <w:rsid w:val="005F058C"/>
    <w:rsid w:val="006067FF"/>
    <w:rsid w:val="00606C3E"/>
    <w:rsid w:val="00616C9E"/>
    <w:rsid w:val="006229FA"/>
    <w:rsid w:val="0065093B"/>
    <w:rsid w:val="0066377C"/>
    <w:rsid w:val="00670975"/>
    <w:rsid w:val="006C05C9"/>
    <w:rsid w:val="006C48BE"/>
    <w:rsid w:val="006D5EBE"/>
    <w:rsid w:val="007025EF"/>
    <w:rsid w:val="00702FA7"/>
    <w:rsid w:val="00703D8F"/>
    <w:rsid w:val="00704E62"/>
    <w:rsid w:val="0071083F"/>
    <w:rsid w:val="00760448"/>
    <w:rsid w:val="00764E65"/>
    <w:rsid w:val="0078753C"/>
    <w:rsid w:val="007A535A"/>
    <w:rsid w:val="007D69E5"/>
    <w:rsid w:val="007E4469"/>
    <w:rsid w:val="007F2D5F"/>
    <w:rsid w:val="008409B9"/>
    <w:rsid w:val="00843A24"/>
    <w:rsid w:val="0085095F"/>
    <w:rsid w:val="008665D0"/>
    <w:rsid w:val="00867381"/>
    <w:rsid w:val="008A5520"/>
    <w:rsid w:val="00905605"/>
    <w:rsid w:val="00931FB4"/>
    <w:rsid w:val="00956A2D"/>
    <w:rsid w:val="009811B5"/>
    <w:rsid w:val="00994293"/>
    <w:rsid w:val="009C738A"/>
    <w:rsid w:val="009D177B"/>
    <w:rsid w:val="009D1FEA"/>
    <w:rsid w:val="009D74DF"/>
    <w:rsid w:val="009E5FB1"/>
    <w:rsid w:val="009E7A6F"/>
    <w:rsid w:val="00A00737"/>
    <w:rsid w:val="00A1051C"/>
    <w:rsid w:val="00A36D5F"/>
    <w:rsid w:val="00A51F08"/>
    <w:rsid w:val="00A60DD5"/>
    <w:rsid w:val="00A8604D"/>
    <w:rsid w:val="00A86B80"/>
    <w:rsid w:val="00B10CB4"/>
    <w:rsid w:val="00B12A1F"/>
    <w:rsid w:val="00B30168"/>
    <w:rsid w:val="00B3357F"/>
    <w:rsid w:val="00B447BC"/>
    <w:rsid w:val="00B45540"/>
    <w:rsid w:val="00B52AA0"/>
    <w:rsid w:val="00B57FDC"/>
    <w:rsid w:val="00B7183B"/>
    <w:rsid w:val="00B74556"/>
    <w:rsid w:val="00B83307"/>
    <w:rsid w:val="00BA53A1"/>
    <w:rsid w:val="00C0700A"/>
    <w:rsid w:val="00C33D25"/>
    <w:rsid w:val="00C86AEE"/>
    <w:rsid w:val="00C92743"/>
    <w:rsid w:val="00C93A45"/>
    <w:rsid w:val="00C93B2D"/>
    <w:rsid w:val="00CA1B96"/>
    <w:rsid w:val="00CD40C4"/>
    <w:rsid w:val="00D15D56"/>
    <w:rsid w:val="00D41765"/>
    <w:rsid w:val="00D54C8B"/>
    <w:rsid w:val="00D5593B"/>
    <w:rsid w:val="00D810D4"/>
    <w:rsid w:val="00DA0BE5"/>
    <w:rsid w:val="00DA2A26"/>
    <w:rsid w:val="00DC5042"/>
    <w:rsid w:val="00DD217E"/>
    <w:rsid w:val="00DD42EE"/>
    <w:rsid w:val="00DF1E46"/>
    <w:rsid w:val="00DF738C"/>
    <w:rsid w:val="00E006AA"/>
    <w:rsid w:val="00E20565"/>
    <w:rsid w:val="00E6008A"/>
    <w:rsid w:val="00E8103E"/>
    <w:rsid w:val="00EA231A"/>
    <w:rsid w:val="00EA51BC"/>
    <w:rsid w:val="00EE5967"/>
    <w:rsid w:val="00EF6F68"/>
    <w:rsid w:val="00F22B99"/>
    <w:rsid w:val="00F25AB9"/>
    <w:rsid w:val="00F438D4"/>
    <w:rsid w:val="00F55510"/>
    <w:rsid w:val="00F73347"/>
    <w:rsid w:val="00FA2F5A"/>
    <w:rsid w:val="00FC21C0"/>
    <w:rsid w:val="00FC6260"/>
    <w:rsid w:val="00FD063C"/>
    <w:rsid w:val="00FE03C8"/>
    <w:rsid w:val="00FE7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8AB4"/>
  <w15:chartTrackingRefBased/>
  <w15:docId w15:val="{92C286CE-77FA-4D05-9207-2912C554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409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B52A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6229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7108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409B9"/>
    <w:rPr>
      <w:rFonts w:asciiTheme="majorHAnsi" w:eastAsiaTheme="majorEastAsia" w:hAnsiTheme="majorHAnsi" w:cstheme="majorBidi"/>
      <w:color w:val="2F5496" w:themeColor="accent1" w:themeShade="BF"/>
      <w:sz w:val="32"/>
      <w:szCs w:val="32"/>
    </w:rPr>
  </w:style>
  <w:style w:type="character" w:styleId="Collegamentoipertestuale">
    <w:name w:val="Hyperlink"/>
    <w:basedOn w:val="Carpredefinitoparagrafo"/>
    <w:uiPriority w:val="99"/>
    <w:unhideWhenUsed/>
    <w:rsid w:val="00DF1E46"/>
    <w:rPr>
      <w:color w:val="0563C1" w:themeColor="hyperlink"/>
      <w:u w:val="single"/>
    </w:rPr>
  </w:style>
  <w:style w:type="character" w:customStyle="1" w:styleId="Menzionenonrisolta1">
    <w:name w:val="Menzione non risolta1"/>
    <w:basedOn w:val="Carpredefinitoparagrafo"/>
    <w:uiPriority w:val="99"/>
    <w:semiHidden/>
    <w:unhideWhenUsed/>
    <w:rsid w:val="00DF1E46"/>
    <w:rPr>
      <w:color w:val="605E5C"/>
      <w:shd w:val="clear" w:color="auto" w:fill="E1DFDD"/>
    </w:rPr>
  </w:style>
  <w:style w:type="table" w:styleId="Grigliatabella">
    <w:name w:val="Table Grid"/>
    <w:basedOn w:val="Tabellanormale"/>
    <w:uiPriority w:val="39"/>
    <w:rsid w:val="00764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B52AA0"/>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6229FA"/>
    <w:rPr>
      <w:rFonts w:asciiTheme="majorHAnsi" w:eastAsiaTheme="majorEastAsia" w:hAnsiTheme="majorHAnsi" w:cstheme="majorBidi"/>
      <w:color w:val="1F3763" w:themeColor="accent1" w:themeShade="7F"/>
      <w:sz w:val="24"/>
      <w:szCs w:val="24"/>
    </w:rPr>
  </w:style>
  <w:style w:type="paragraph" w:customStyle="1" w:styleId="Default">
    <w:name w:val="Default"/>
    <w:rsid w:val="00FC6260"/>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TableParagraph">
    <w:name w:val="Table Paragraph"/>
    <w:basedOn w:val="Normale"/>
    <w:uiPriority w:val="1"/>
    <w:qFormat/>
    <w:rsid w:val="00FC6260"/>
    <w:pPr>
      <w:widowControl w:val="0"/>
      <w:autoSpaceDE w:val="0"/>
      <w:autoSpaceDN w:val="0"/>
      <w:spacing w:after="0" w:line="240" w:lineRule="auto"/>
    </w:pPr>
    <w:rPr>
      <w:rFonts w:ascii="Times New Roman" w:eastAsia="Times New Roman" w:hAnsi="Times New Roman" w:cs="Times New Roman"/>
      <w:lang w:val="en-US"/>
    </w:rPr>
  </w:style>
  <w:style w:type="paragraph" w:styleId="Paragrafoelenco">
    <w:name w:val="List Paragraph"/>
    <w:basedOn w:val="Normale"/>
    <w:uiPriority w:val="72"/>
    <w:qFormat/>
    <w:rsid w:val="00FC6260"/>
    <w:pPr>
      <w:spacing w:after="0" w:line="240" w:lineRule="auto"/>
      <w:ind w:left="708"/>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71083F"/>
    <w:rPr>
      <w:rFonts w:asciiTheme="majorHAnsi" w:eastAsiaTheme="majorEastAsia" w:hAnsiTheme="majorHAnsi" w:cstheme="majorBidi"/>
      <w:i/>
      <w:iCs/>
      <w:color w:val="2F5496" w:themeColor="accent1" w:themeShade="BF"/>
    </w:rPr>
  </w:style>
  <w:style w:type="paragraph" w:styleId="Titolosommario">
    <w:name w:val="TOC Heading"/>
    <w:basedOn w:val="Titolo1"/>
    <w:next w:val="Normale"/>
    <w:uiPriority w:val="39"/>
    <w:unhideWhenUsed/>
    <w:qFormat/>
    <w:rsid w:val="00FE7A6E"/>
    <w:pPr>
      <w:outlineLvl w:val="9"/>
    </w:pPr>
    <w:rPr>
      <w:lang w:eastAsia="it-IT"/>
    </w:rPr>
  </w:style>
  <w:style w:type="paragraph" w:styleId="Sommario1">
    <w:name w:val="toc 1"/>
    <w:basedOn w:val="Normale"/>
    <w:next w:val="Normale"/>
    <w:autoRedefine/>
    <w:uiPriority w:val="39"/>
    <w:unhideWhenUsed/>
    <w:rsid w:val="00FE7A6E"/>
    <w:pPr>
      <w:spacing w:after="100"/>
    </w:pPr>
  </w:style>
  <w:style w:type="paragraph" w:styleId="Sommario2">
    <w:name w:val="toc 2"/>
    <w:basedOn w:val="Normale"/>
    <w:next w:val="Normale"/>
    <w:autoRedefine/>
    <w:uiPriority w:val="39"/>
    <w:unhideWhenUsed/>
    <w:rsid w:val="00FE7A6E"/>
    <w:pPr>
      <w:spacing w:after="100"/>
      <w:ind w:left="220"/>
    </w:pPr>
  </w:style>
  <w:style w:type="paragraph" w:styleId="Sommario3">
    <w:name w:val="toc 3"/>
    <w:basedOn w:val="Normale"/>
    <w:next w:val="Normale"/>
    <w:autoRedefine/>
    <w:uiPriority w:val="39"/>
    <w:unhideWhenUsed/>
    <w:rsid w:val="00FE7A6E"/>
    <w:pPr>
      <w:spacing w:after="100"/>
      <w:ind w:left="440"/>
    </w:pPr>
  </w:style>
  <w:style w:type="paragraph" w:styleId="Sommario4">
    <w:name w:val="toc 4"/>
    <w:basedOn w:val="Normale"/>
    <w:next w:val="Normale"/>
    <w:autoRedefine/>
    <w:uiPriority w:val="39"/>
    <w:unhideWhenUsed/>
    <w:rsid w:val="00FE7A6E"/>
    <w:pPr>
      <w:spacing w:after="100"/>
      <w:ind w:left="660"/>
    </w:pPr>
  </w:style>
  <w:style w:type="paragraph" w:styleId="Testonotaapidipagina">
    <w:name w:val="footnote text"/>
    <w:basedOn w:val="Normale"/>
    <w:link w:val="TestonotaapidipaginaCarattere"/>
    <w:uiPriority w:val="99"/>
    <w:semiHidden/>
    <w:unhideWhenUsed/>
    <w:rsid w:val="008A552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A5520"/>
    <w:rPr>
      <w:sz w:val="20"/>
      <w:szCs w:val="20"/>
    </w:rPr>
  </w:style>
  <w:style w:type="numbering" w:customStyle="1" w:styleId="Stile3">
    <w:name w:val="Stile3"/>
    <w:uiPriority w:val="99"/>
    <w:rsid w:val="008A5520"/>
    <w:pPr>
      <w:numPr>
        <w:numId w:val="38"/>
      </w:numPr>
    </w:pPr>
  </w:style>
  <w:style w:type="paragraph" w:styleId="Intestazione">
    <w:name w:val="header"/>
    <w:basedOn w:val="Normale"/>
    <w:link w:val="IntestazioneCarattere"/>
    <w:uiPriority w:val="99"/>
    <w:unhideWhenUsed/>
    <w:rsid w:val="00CD40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40C4"/>
  </w:style>
  <w:style w:type="paragraph" w:styleId="Pidipagina">
    <w:name w:val="footer"/>
    <w:basedOn w:val="Normale"/>
    <w:link w:val="PidipaginaCarattere"/>
    <w:uiPriority w:val="99"/>
    <w:unhideWhenUsed/>
    <w:rsid w:val="00CD40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40C4"/>
  </w:style>
  <w:style w:type="paragraph" w:styleId="Testofumetto">
    <w:name w:val="Balloon Text"/>
    <w:basedOn w:val="Normale"/>
    <w:link w:val="TestofumettoCarattere"/>
    <w:uiPriority w:val="99"/>
    <w:semiHidden/>
    <w:unhideWhenUsed/>
    <w:rsid w:val="00D54C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4C8B"/>
    <w:rPr>
      <w:rFonts w:ascii="Segoe UI" w:hAnsi="Segoe UI" w:cs="Segoe UI"/>
      <w:sz w:val="18"/>
      <w:szCs w:val="18"/>
    </w:rPr>
  </w:style>
  <w:style w:type="character" w:styleId="Menzionenonrisolta">
    <w:name w:val="Unresolved Mention"/>
    <w:basedOn w:val="Carpredefinitoparagrafo"/>
    <w:uiPriority w:val="99"/>
    <w:semiHidden/>
    <w:unhideWhenUsed/>
    <w:rsid w:val="00EA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232981">
      <w:bodyDiv w:val="1"/>
      <w:marLeft w:val="0"/>
      <w:marRight w:val="0"/>
      <w:marTop w:val="0"/>
      <w:marBottom w:val="0"/>
      <w:divBdr>
        <w:top w:val="none" w:sz="0" w:space="0" w:color="auto"/>
        <w:left w:val="none" w:sz="0" w:space="0" w:color="auto"/>
        <w:bottom w:val="none" w:sz="0" w:space="0" w:color="auto"/>
        <w:right w:val="none" w:sz="0" w:space="0" w:color="auto"/>
      </w:divBdr>
    </w:div>
    <w:div w:id="64474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rchitettiroma.it"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zi.anticorruzione.it/segnalazio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dinedegliarchitettippcdiromaeprovincia.whistleblowing.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ine@pec.architettirom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08D1F-0157-4514-AF8E-5381944B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39</Pages>
  <Words>10757</Words>
  <Characters>61320</Characters>
  <Application>Microsoft Office Word</Application>
  <DocSecurity>0</DocSecurity>
  <Lines>511</Lines>
  <Paragraphs>143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 Maneschi</dc:creator>
  <cp:keywords/>
  <dc:description/>
  <cp:lastModifiedBy>Enrica Maneschi</cp:lastModifiedBy>
  <cp:revision>14</cp:revision>
  <cp:lastPrinted>2025-01-22T10:48:00Z</cp:lastPrinted>
  <dcterms:created xsi:type="dcterms:W3CDTF">2023-02-14T10:52:00Z</dcterms:created>
  <dcterms:modified xsi:type="dcterms:W3CDTF">2025-01-23T14:24:00Z</dcterms:modified>
</cp:coreProperties>
</file>